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0D05" w14:textId="77777777" w:rsidR="00FA4A58" w:rsidRPr="00FA4A58" w:rsidRDefault="00FA4A58" w:rsidP="00FA4A58">
      <w:pPr>
        <w:spacing w:line="320" w:lineRule="atLeast"/>
        <w:jc w:val="both"/>
        <w:rPr>
          <w:rFonts w:ascii="Arial" w:hAnsi="Arial" w:cs="Arial"/>
          <w:b/>
          <w:bCs/>
        </w:rPr>
      </w:pPr>
      <w:r w:rsidRPr="00FA4A58">
        <w:rPr>
          <w:rFonts w:ascii="Arial" w:hAnsi="Arial" w:cs="Arial"/>
          <w:b/>
          <w:bCs/>
          <w:noProof/>
        </w:rPr>
        <w:drawing>
          <wp:inline distT="0" distB="0" distL="0" distR="0" wp14:anchorId="4EB40D1F" wp14:editId="08BD3CCE">
            <wp:extent cx="966220" cy="419100"/>
            <wp:effectExtent l="0" t="0" r="5715" b="0"/>
            <wp:docPr id="1922015584" name="Obrázek 2" descr="Obsah obrázku Písmo, Grafika, logo, tex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15584" name="Obrázek 2" descr="Obsah obrázku Písmo, Grafika, logo, text&#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995" cy="425509"/>
                    </a:xfrm>
                    <a:prstGeom prst="rect">
                      <a:avLst/>
                    </a:prstGeom>
                    <a:noFill/>
                    <a:ln>
                      <a:noFill/>
                    </a:ln>
                  </pic:spPr>
                </pic:pic>
              </a:graphicData>
            </a:graphic>
          </wp:inline>
        </w:drawing>
      </w:r>
    </w:p>
    <w:p w14:paraId="72723E32" w14:textId="77777777" w:rsidR="007B2943" w:rsidRPr="00D40FCF" w:rsidRDefault="007B2943" w:rsidP="007B2943">
      <w:pPr>
        <w:spacing w:line="320" w:lineRule="atLeast"/>
        <w:jc w:val="both"/>
        <w:rPr>
          <w:rFonts w:ascii="Arial" w:hAnsi="Arial" w:cs="Arial"/>
          <w:b/>
          <w:bCs/>
        </w:rPr>
      </w:pPr>
    </w:p>
    <w:p w14:paraId="23C90C03" w14:textId="2E8BEB57" w:rsidR="007B2943" w:rsidRPr="00D40FCF" w:rsidRDefault="5C63ED28" w:rsidP="05E5544B">
      <w:pPr>
        <w:spacing w:line="320" w:lineRule="atLeast"/>
        <w:rPr>
          <w:rFonts w:ascii="Arial" w:hAnsi="Arial" w:cs="Arial"/>
          <w:b/>
          <w:bCs/>
        </w:rPr>
      </w:pPr>
      <w:r w:rsidRPr="05E5544B">
        <w:rPr>
          <w:rFonts w:ascii="Arial" w:hAnsi="Arial" w:cs="Arial"/>
          <w:b/>
          <w:bCs/>
        </w:rPr>
        <w:t xml:space="preserve">TISKOVÁ ZPRÁVA                                                                  </w:t>
      </w:r>
      <w:r w:rsidR="2C44C367" w:rsidRPr="05E5544B">
        <w:rPr>
          <w:rFonts w:ascii="Arial" w:hAnsi="Arial" w:cs="Arial"/>
          <w:b/>
          <w:bCs/>
        </w:rPr>
        <w:t xml:space="preserve">      </w:t>
      </w:r>
      <w:r w:rsidR="007B2943">
        <w:tab/>
      </w:r>
      <w:r w:rsidR="007B36BC">
        <w:t xml:space="preserve">        </w:t>
      </w:r>
      <w:r w:rsidR="007B36BC">
        <w:rPr>
          <w:rFonts w:ascii="Arial" w:hAnsi="Arial" w:cs="Arial"/>
          <w:b/>
          <w:bCs/>
        </w:rPr>
        <w:t>22</w:t>
      </w:r>
      <w:r w:rsidRPr="05E5544B">
        <w:rPr>
          <w:rFonts w:ascii="Arial" w:hAnsi="Arial" w:cs="Arial"/>
          <w:b/>
          <w:bCs/>
        </w:rPr>
        <w:t xml:space="preserve">. </w:t>
      </w:r>
      <w:r w:rsidR="1669D927" w:rsidRPr="05E5544B">
        <w:rPr>
          <w:rFonts w:ascii="Arial" w:hAnsi="Arial" w:cs="Arial"/>
          <w:b/>
          <w:bCs/>
        </w:rPr>
        <w:t xml:space="preserve">října </w:t>
      </w:r>
      <w:r w:rsidRPr="05E5544B">
        <w:rPr>
          <w:rFonts w:ascii="Arial" w:hAnsi="Arial" w:cs="Arial"/>
          <w:b/>
          <w:bCs/>
        </w:rPr>
        <w:t>202</w:t>
      </w:r>
      <w:r w:rsidR="1A8AC768" w:rsidRPr="05E5544B">
        <w:rPr>
          <w:rFonts w:ascii="Arial" w:hAnsi="Arial" w:cs="Arial"/>
          <w:b/>
          <w:bCs/>
        </w:rPr>
        <w:t>6</w:t>
      </w:r>
    </w:p>
    <w:p w14:paraId="72DE8EB4" w14:textId="77777777" w:rsidR="007B2943" w:rsidRPr="00D40FCF" w:rsidRDefault="007B2943" w:rsidP="007B2943">
      <w:pPr>
        <w:pStyle w:val="Normlnweb"/>
        <w:pBdr>
          <w:top w:val="single" w:sz="12" w:space="1" w:color="auto"/>
        </w:pBdr>
        <w:spacing w:before="0" w:beforeAutospacing="0" w:after="0" w:afterAutospacing="0" w:line="300" w:lineRule="atLeast"/>
        <w:jc w:val="center"/>
        <w:rPr>
          <w:rFonts w:ascii="Arial" w:hAnsi="Arial" w:cs="Arial"/>
          <w:b/>
          <w:bCs/>
          <w:sz w:val="28"/>
          <w:szCs w:val="28"/>
        </w:rPr>
      </w:pPr>
    </w:p>
    <w:p w14:paraId="37CA0912" w14:textId="327707B0" w:rsidR="00EA5D7B" w:rsidRPr="00CA4F83" w:rsidRDefault="00EA5D7B" w:rsidP="00E84252">
      <w:pPr>
        <w:pStyle w:val="Normlnweb"/>
        <w:ind w:right="-142"/>
        <w:rPr>
          <w:rFonts w:ascii="Arial" w:hAnsi="Arial" w:cs="Arial"/>
          <w:b/>
          <w:bCs/>
          <w:sz w:val="28"/>
          <w:szCs w:val="28"/>
        </w:rPr>
      </w:pPr>
      <w:r w:rsidRPr="00EA5D7B">
        <w:rPr>
          <w:rFonts w:ascii="Arial" w:hAnsi="Arial" w:cs="Arial"/>
          <w:b/>
          <w:bCs/>
          <w:sz w:val="28"/>
          <w:szCs w:val="28"/>
        </w:rPr>
        <w:t>Nová evropská směrnice zvýší nároky na čištění odpadních vod. Přinese čistší vodu v řekách, ale i miliardové investice</w:t>
      </w:r>
    </w:p>
    <w:p w14:paraId="2197D089" w14:textId="4C574DE6" w:rsidR="00601B88" w:rsidRPr="00431F88" w:rsidRDefault="00601B88" w:rsidP="00601B88">
      <w:pPr>
        <w:spacing w:line="264" w:lineRule="auto"/>
        <w:jc w:val="both"/>
        <w:rPr>
          <w:rFonts w:ascii="Arial" w:hAnsi="Arial" w:cs="Arial"/>
          <w:b/>
          <w:bCs/>
          <w:color w:val="000000" w:themeColor="text1"/>
        </w:rPr>
      </w:pPr>
      <w:r w:rsidRPr="00431F88">
        <w:rPr>
          <w:rFonts w:ascii="Arial" w:hAnsi="Arial" w:cs="Arial"/>
          <w:b/>
          <w:bCs/>
          <w:color w:val="000000" w:themeColor="text1"/>
          <w:shd w:val="clear" w:color="auto" w:fill="FFFFFF"/>
        </w:rPr>
        <w:t xml:space="preserve">Nová evropská směrnice </w:t>
      </w:r>
      <w:r w:rsidR="00331B70" w:rsidRPr="00431F88">
        <w:rPr>
          <w:rFonts w:ascii="Arial" w:hAnsi="Arial" w:cs="Arial"/>
          <w:b/>
          <w:bCs/>
          <w:color w:val="000000" w:themeColor="text1"/>
          <w:shd w:val="clear" w:color="auto" w:fill="FFFFFF"/>
        </w:rPr>
        <w:t xml:space="preserve">2024/3019 </w:t>
      </w:r>
      <w:r w:rsidRPr="00431F88">
        <w:rPr>
          <w:rFonts w:ascii="Arial" w:hAnsi="Arial" w:cs="Arial"/>
          <w:b/>
          <w:bCs/>
          <w:color w:val="000000" w:themeColor="text1"/>
          <w:shd w:val="clear" w:color="auto" w:fill="FFFFFF"/>
        </w:rPr>
        <w:t xml:space="preserve">má </w:t>
      </w:r>
      <w:r w:rsidR="00331B70" w:rsidRPr="00431F88">
        <w:rPr>
          <w:rFonts w:ascii="Arial" w:hAnsi="Arial" w:cs="Arial"/>
          <w:b/>
          <w:bCs/>
          <w:color w:val="000000" w:themeColor="text1"/>
          <w:shd w:val="clear" w:color="auto" w:fill="FFFFFF"/>
        </w:rPr>
        <w:t xml:space="preserve">za cíl </w:t>
      </w:r>
      <w:r w:rsidRPr="00431F88">
        <w:rPr>
          <w:rFonts w:ascii="Arial" w:hAnsi="Arial" w:cs="Arial"/>
          <w:b/>
          <w:bCs/>
          <w:color w:val="000000" w:themeColor="text1"/>
          <w:shd w:val="clear" w:color="auto" w:fill="FFFFFF"/>
        </w:rPr>
        <w:t xml:space="preserve">zlepšit kvalitu vody v řekách a posílit ochranu lidského zdraví a životního prostředí. Rozšiřuje </w:t>
      </w:r>
      <w:r w:rsidR="008C435E">
        <w:rPr>
          <w:rFonts w:ascii="Arial" w:hAnsi="Arial" w:cs="Arial"/>
          <w:b/>
          <w:bCs/>
          <w:color w:val="000000" w:themeColor="text1"/>
          <w:shd w:val="clear" w:color="auto" w:fill="FFFFFF"/>
        </w:rPr>
        <w:t xml:space="preserve">požadavky na </w:t>
      </w:r>
      <w:r w:rsidRPr="00431F88">
        <w:rPr>
          <w:rFonts w:ascii="Arial" w:hAnsi="Arial" w:cs="Arial"/>
          <w:b/>
          <w:bCs/>
          <w:color w:val="000000" w:themeColor="text1"/>
          <w:shd w:val="clear" w:color="auto" w:fill="FFFFFF"/>
        </w:rPr>
        <w:t xml:space="preserve">čištění </w:t>
      </w:r>
      <w:r w:rsidR="008C435E">
        <w:rPr>
          <w:rFonts w:ascii="Arial" w:hAnsi="Arial" w:cs="Arial"/>
          <w:b/>
          <w:bCs/>
          <w:color w:val="000000" w:themeColor="text1"/>
          <w:shd w:val="clear" w:color="auto" w:fill="FFFFFF"/>
        </w:rPr>
        <w:t xml:space="preserve">odpadních vod i </w:t>
      </w:r>
      <w:r w:rsidRPr="00431F88">
        <w:rPr>
          <w:rFonts w:ascii="Arial" w:hAnsi="Arial" w:cs="Arial"/>
          <w:b/>
          <w:bCs/>
          <w:color w:val="000000" w:themeColor="text1"/>
          <w:shd w:val="clear" w:color="auto" w:fill="FFFFFF"/>
        </w:rPr>
        <w:t xml:space="preserve">na menší aglomerace, zpřísňuje odstraňování živin, zavádí cílené odstraňování </w:t>
      </w:r>
      <w:proofErr w:type="spellStart"/>
      <w:r w:rsidRPr="00431F88">
        <w:rPr>
          <w:rFonts w:ascii="Arial" w:hAnsi="Arial" w:cs="Arial"/>
          <w:b/>
          <w:bCs/>
          <w:color w:val="000000" w:themeColor="text1"/>
          <w:shd w:val="clear" w:color="auto" w:fill="FFFFFF"/>
        </w:rPr>
        <w:t>mikropolutantů</w:t>
      </w:r>
      <w:proofErr w:type="spellEnd"/>
      <w:r w:rsidRPr="00431F88">
        <w:rPr>
          <w:rFonts w:ascii="Arial" w:hAnsi="Arial" w:cs="Arial"/>
          <w:b/>
          <w:bCs/>
          <w:color w:val="000000" w:themeColor="text1"/>
          <w:shd w:val="clear" w:color="auto" w:fill="FFFFFF"/>
        </w:rPr>
        <w:t xml:space="preserve"> a podporuje lepší hospodaření s dešťovou vodou i energií.</w:t>
      </w:r>
      <w:r w:rsidR="00331B70" w:rsidRPr="00431F88">
        <w:rPr>
          <w:rFonts w:ascii="Segoe UI" w:hAnsi="Segoe UI" w:cs="Segoe UI"/>
          <w:b/>
          <w:bCs/>
          <w:color w:val="000000" w:themeColor="text1"/>
          <w:shd w:val="clear" w:color="auto" w:fill="FFFFFF"/>
        </w:rPr>
        <w:t xml:space="preserve"> </w:t>
      </w:r>
      <w:r w:rsidR="00331B70" w:rsidRPr="00431F88">
        <w:rPr>
          <w:rFonts w:ascii="Arial" w:hAnsi="Arial" w:cs="Arial"/>
          <w:b/>
          <w:bCs/>
          <w:color w:val="000000" w:themeColor="text1"/>
        </w:rPr>
        <w:t>Zaměřuje se proto i</w:t>
      </w:r>
      <w:r w:rsidRPr="00431F88">
        <w:rPr>
          <w:rFonts w:ascii="Arial" w:hAnsi="Arial" w:cs="Arial"/>
          <w:b/>
          <w:bCs/>
          <w:color w:val="000000" w:themeColor="text1"/>
        </w:rPr>
        <w:t xml:space="preserve"> na energetickou efektivitu čistíren. Modernizace si vyžádá investice v řádu </w:t>
      </w:r>
      <w:r w:rsidR="007A5615">
        <w:rPr>
          <w:rFonts w:ascii="Arial" w:hAnsi="Arial" w:cs="Arial"/>
          <w:b/>
          <w:bCs/>
          <w:color w:val="000000" w:themeColor="text1"/>
        </w:rPr>
        <w:t xml:space="preserve">přes 100 </w:t>
      </w:r>
      <w:r w:rsidRPr="00431F88">
        <w:rPr>
          <w:rFonts w:ascii="Arial" w:hAnsi="Arial" w:cs="Arial"/>
          <w:b/>
          <w:bCs/>
          <w:color w:val="000000" w:themeColor="text1"/>
        </w:rPr>
        <w:t>miliard korun</w:t>
      </w:r>
      <w:r w:rsidR="007A5615">
        <w:rPr>
          <w:rFonts w:ascii="Arial" w:hAnsi="Arial" w:cs="Arial"/>
          <w:b/>
          <w:bCs/>
          <w:color w:val="000000" w:themeColor="text1"/>
        </w:rPr>
        <w:t xml:space="preserve">. </w:t>
      </w:r>
      <w:r w:rsidR="00641465" w:rsidRPr="00641465">
        <w:rPr>
          <w:rFonts w:ascii="Arial" w:hAnsi="Arial" w:cs="Arial"/>
          <w:b/>
          <w:bCs/>
          <w:color w:val="000000" w:themeColor="text1"/>
        </w:rPr>
        <w:t>Dopad na cenu stočného bude záviset na rozsahu potřebných opatření a způsobu jejich financování.</w:t>
      </w:r>
      <w:r w:rsidR="00641465">
        <w:rPr>
          <w:rFonts w:ascii="Arial" w:hAnsi="Arial" w:cs="Arial"/>
          <w:b/>
          <w:bCs/>
          <w:color w:val="000000" w:themeColor="text1"/>
        </w:rPr>
        <w:br/>
      </w:r>
    </w:p>
    <w:p w14:paraId="1B080307" w14:textId="7F501C31" w:rsidR="005D28FA" w:rsidRDefault="005D28FA" w:rsidP="005D28FA">
      <w:pPr>
        <w:spacing w:line="264" w:lineRule="auto"/>
        <w:jc w:val="both"/>
        <w:rPr>
          <w:rFonts w:ascii="Arial" w:hAnsi="Arial" w:cs="Arial"/>
          <w:color w:val="000000" w:themeColor="text1"/>
        </w:rPr>
      </w:pPr>
      <w:r w:rsidRPr="005D28FA">
        <w:rPr>
          <w:rFonts w:ascii="Arial" w:hAnsi="Arial" w:cs="Arial"/>
          <w:color w:val="000000" w:themeColor="text1"/>
        </w:rPr>
        <w:t>Nový evropský rámec pro čištění městských odpadních vod začal platit už od počátku roku 2025, v současnosti probíhá převádění jeho požadavků do právních předpisů jednotlivých členských států. Národní prováděcí program následně propojí potřebná opatření, investice a jejich financování. Je proto důležité vědět, co všechno tento prováděcí program bude obsahovat.</w:t>
      </w:r>
    </w:p>
    <w:p w14:paraId="0E72A86C" w14:textId="77777777" w:rsidR="005D28FA" w:rsidRDefault="005D28FA" w:rsidP="005D28FA">
      <w:pPr>
        <w:spacing w:line="264" w:lineRule="auto"/>
        <w:jc w:val="both"/>
        <w:rPr>
          <w:rFonts w:ascii="Arial" w:hAnsi="Arial" w:cs="Arial"/>
          <w:color w:val="000000" w:themeColor="text1"/>
        </w:rPr>
      </w:pPr>
    </w:p>
    <w:p w14:paraId="0E1DB6FD" w14:textId="77777777" w:rsidR="005D28FA" w:rsidRDefault="005D28FA" w:rsidP="005D28FA">
      <w:pPr>
        <w:spacing w:line="264" w:lineRule="auto"/>
        <w:jc w:val="both"/>
        <w:rPr>
          <w:rFonts w:ascii="Arial" w:hAnsi="Arial" w:cs="Arial"/>
          <w:b/>
          <w:bCs/>
          <w:color w:val="000000" w:themeColor="text1"/>
        </w:rPr>
      </w:pPr>
      <w:r w:rsidRPr="005D28FA">
        <w:rPr>
          <w:rFonts w:ascii="Arial" w:hAnsi="Arial" w:cs="Arial"/>
          <w:b/>
          <w:bCs/>
          <w:color w:val="000000" w:themeColor="text1"/>
        </w:rPr>
        <w:t>Kanalizace se musí lépe připravit na přívalové deště</w:t>
      </w:r>
    </w:p>
    <w:p w14:paraId="59C509C2" w14:textId="77777777" w:rsidR="00D70193" w:rsidRPr="005D28FA" w:rsidRDefault="00D70193" w:rsidP="005D28FA">
      <w:pPr>
        <w:spacing w:line="264" w:lineRule="auto"/>
        <w:jc w:val="both"/>
        <w:rPr>
          <w:rFonts w:ascii="Arial" w:hAnsi="Arial" w:cs="Arial"/>
          <w:b/>
          <w:bCs/>
          <w:color w:val="000000" w:themeColor="text1"/>
        </w:rPr>
      </w:pPr>
    </w:p>
    <w:p w14:paraId="2501B804" w14:textId="77777777" w:rsidR="005D28FA" w:rsidRPr="005D28FA" w:rsidRDefault="005D28FA" w:rsidP="005D28FA">
      <w:pPr>
        <w:spacing w:line="264" w:lineRule="auto"/>
        <w:jc w:val="both"/>
        <w:rPr>
          <w:rFonts w:ascii="Arial" w:hAnsi="Arial" w:cs="Arial"/>
          <w:color w:val="000000" w:themeColor="text1"/>
        </w:rPr>
      </w:pPr>
      <w:r w:rsidRPr="005D28FA">
        <w:rPr>
          <w:rFonts w:ascii="Arial" w:hAnsi="Arial" w:cs="Arial"/>
          <w:color w:val="000000" w:themeColor="text1"/>
        </w:rPr>
        <w:t>Nová směrnice se zaměřuje také na problémy, které v čistírnách vznikají při stále častějších přívalových deštích. Pokud kanalizace nedokáže pojmout velké množství srážkové vody, může docházet k odlehčování směsi dešťových a splaškových vod přímo do vodních toků. Nové požadavky proto počítají s lepším plánováním a řízením kanalizačních systémů i s opatřeními, která množství těchto přepadů omezí. Vedle rozšiřování infrastruktury přitom může pomoci také zadržování srážkové vody přímo v místě dopadu, například prostřednictvím retenčních nádrží či dalších prvků modrozelené infrastruktury. Voda tak nemusí zbytečně zatěžovat kanalizaci a může být následně využita například k zavlažování zeleně.</w:t>
      </w:r>
    </w:p>
    <w:p w14:paraId="6270BD0C" w14:textId="77777777" w:rsidR="005D28FA" w:rsidRPr="005D28FA" w:rsidRDefault="005D28FA" w:rsidP="005D28FA">
      <w:pPr>
        <w:spacing w:line="264" w:lineRule="auto"/>
        <w:jc w:val="both"/>
        <w:rPr>
          <w:rFonts w:ascii="Arial" w:hAnsi="Arial" w:cs="Arial"/>
          <w:color w:val="000000" w:themeColor="text1"/>
        </w:rPr>
      </w:pPr>
    </w:p>
    <w:p w14:paraId="5D5E4274" w14:textId="77777777" w:rsidR="00D70193" w:rsidRPr="00D70193" w:rsidRDefault="00D70193" w:rsidP="00D70193">
      <w:pPr>
        <w:spacing w:line="264" w:lineRule="auto"/>
        <w:jc w:val="both"/>
        <w:rPr>
          <w:rFonts w:ascii="Arial" w:hAnsi="Arial" w:cs="Arial"/>
          <w:b/>
          <w:bCs/>
        </w:rPr>
      </w:pPr>
      <w:r w:rsidRPr="00D70193">
        <w:rPr>
          <w:rFonts w:ascii="Arial" w:hAnsi="Arial" w:cs="Arial"/>
          <w:b/>
          <w:bCs/>
        </w:rPr>
        <w:t>Čistírny budou muset hospodařit efektivněji</w:t>
      </w:r>
    </w:p>
    <w:p w14:paraId="3EFAE219" w14:textId="77777777" w:rsidR="00D70193" w:rsidRPr="008241BD" w:rsidRDefault="00D70193" w:rsidP="00D70193">
      <w:pPr>
        <w:spacing w:beforeAutospacing="1" w:afterAutospacing="1" w:line="264" w:lineRule="auto"/>
        <w:jc w:val="both"/>
        <w:rPr>
          <w:rFonts w:ascii="Arial" w:hAnsi="Arial" w:cs="Arial"/>
        </w:rPr>
      </w:pPr>
      <w:r w:rsidRPr="008241BD">
        <w:rPr>
          <w:rFonts w:ascii="Arial" w:hAnsi="Arial" w:cs="Arial"/>
        </w:rPr>
        <w:t xml:space="preserve">Vedle odstraňování </w:t>
      </w:r>
      <w:proofErr w:type="spellStart"/>
      <w:r w:rsidRPr="008241BD">
        <w:rPr>
          <w:rFonts w:ascii="Arial" w:hAnsi="Arial" w:cs="Arial"/>
        </w:rPr>
        <w:t>mikropolutantů</w:t>
      </w:r>
      <w:proofErr w:type="spellEnd"/>
      <w:r w:rsidRPr="008241BD">
        <w:rPr>
          <w:rFonts w:ascii="Arial" w:hAnsi="Arial" w:cs="Arial"/>
        </w:rPr>
        <w:t xml:space="preserve"> se nová směrnice zaměřuje také na energetickou bilanci čistíren. Do roku 2045 má sektor dotčených čistíren na celostátní úrovni dosáhnout energetické neutrality. To bude vyžadovat nejen větší využívání obnovitelných zdrojů, ale také úspory v samotném provozu, například prostřednictvím modernizace čerpacích systémů, automatizace a efektivnějšího řízení technologií.</w:t>
      </w:r>
    </w:p>
    <w:p w14:paraId="0DAF7CA7" w14:textId="6D65616B" w:rsidR="00331B70" w:rsidRPr="00431F88" w:rsidRDefault="00331B70" w:rsidP="00601B88">
      <w:pPr>
        <w:spacing w:line="264" w:lineRule="auto"/>
        <w:jc w:val="both"/>
        <w:rPr>
          <w:rFonts w:ascii="Arial" w:hAnsi="Arial" w:cs="Arial"/>
          <w:color w:val="000000" w:themeColor="text1"/>
        </w:rPr>
      </w:pPr>
    </w:p>
    <w:p w14:paraId="4C344E24" w14:textId="4A1DC335" w:rsidR="00D70193" w:rsidRDefault="00D70193" w:rsidP="00601B88">
      <w:pPr>
        <w:spacing w:beforeAutospacing="1" w:afterAutospacing="1" w:line="264" w:lineRule="auto"/>
        <w:jc w:val="both"/>
        <w:rPr>
          <w:rFonts w:ascii="Arial" w:hAnsi="Arial" w:cs="Arial"/>
          <w:b/>
          <w:bCs/>
        </w:rPr>
      </w:pPr>
      <w:r w:rsidRPr="00D70193">
        <w:rPr>
          <w:rFonts w:ascii="Arial" w:hAnsi="Arial" w:cs="Arial"/>
          <w:b/>
          <w:bCs/>
        </w:rPr>
        <w:lastRenderedPageBreak/>
        <w:t>Nové technologie mají z odpadních vod odstranit i zbytky léčiv</w:t>
      </w:r>
    </w:p>
    <w:p w14:paraId="13AAA575" w14:textId="2332FFFE" w:rsidR="00601B88" w:rsidRPr="00754520" w:rsidRDefault="00601B88" w:rsidP="00601B88">
      <w:pPr>
        <w:spacing w:beforeAutospacing="1" w:afterAutospacing="1" w:line="264" w:lineRule="auto"/>
        <w:jc w:val="both"/>
        <w:rPr>
          <w:rFonts w:ascii="Arial" w:hAnsi="Arial" w:cs="Arial"/>
        </w:rPr>
      </w:pPr>
      <w:proofErr w:type="spellStart"/>
      <w:r w:rsidRPr="00754520">
        <w:rPr>
          <w:rFonts w:ascii="Arial" w:hAnsi="Arial" w:cs="Arial"/>
        </w:rPr>
        <w:t>Zásadní</w:t>
      </w:r>
      <w:proofErr w:type="spellEnd"/>
      <w:r w:rsidRPr="00754520">
        <w:rPr>
          <w:rFonts w:ascii="Arial" w:hAnsi="Arial" w:cs="Arial"/>
        </w:rPr>
        <w:t xml:space="preserve"> změnu přináší </w:t>
      </w:r>
      <w:r w:rsidR="00331B70">
        <w:rPr>
          <w:rFonts w:ascii="Arial" w:hAnsi="Arial" w:cs="Arial"/>
        </w:rPr>
        <w:t xml:space="preserve">nová </w:t>
      </w:r>
      <w:r w:rsidRPr="00754520">
        <w:rPr>
          <w:rFonts w:ascii="Arial" w:hAnsi="Arial" w:cs="Arial"/>
        </w:rPr>
        <w:t xml:space="preserve">evropská směrnice </w:t>
      </w:r>
      <w:r w:rsidR="00331B70">
        <w:rPr>
          <w:rFonts w:ascii="Arial" w:hAnsi="Arial" w:cs="Arial"/>
        </w:rPr>
        <w:t>v oblasti</w:t>
      </w:r>
      <w:r w:rsidRPr="00754520">
        <w:rPr>
          <w:rFonts w:ascii="Arial" w:hAnsi="Arial" w:cs="Arial"/>
        </w:rPr>
        <w:t xml:space="preserve"> čištění městských odpadních vod. </w:t>
      </w:r>
      <w:r w:rsidR="00331B70">
        <w:rPr>
          <w:rFonts w:ascii="Arial" w:hAnsi="Arial" w:cs="Arial"/>
        </w:rPr>
        <w:t>Z</w:t>
      </w:r>
      <w:r w:rsidRPr="00754520">
        <w:rPr>
          <w:rFonts w:ascii="Arial" w:hAnsi="Arial" w:cs="Arial"/>
        </w:rPr>
        <w:t xml:space="preserve">avádí mimo jiné takzvané kvartérní čištění, tedy čtvrtý stupeň čištění zaměřený na odstraňování </w:t>
      </w:r>
      <w:proofErr w:type="spellStart"/>
      <w:r w:rsidRPr="00754520">
        <w:rPr>
          <w:rFonts w:ascii="Arial" w:hAnsi="Arial" w:cs="Arial"/>
        </w:rPr>
        <w:t>mikropolutantů</w:t>
      </w:r>
      <w:proofErr w:type="spellEnd"/>
      <w:r w:rsidRPr="00754520">
        <w:rPr>
          <w:rFonts w:ascii="Arial" w:hAnsi="Arial" w:cs="Arial"/>
        </w:rPr>
        <w:t>. Jde o látky, které se ve vodě vyskytují ve velmi nízkých koncentracích, přesto mohou představovat riziko pro vodní ekosystémy. Patří mezi ně například zbytky antibiotik a dalších léčiv či některé látky obsažené v kosmetických přípravcích.</w:t>
      </w:r>
    </w:p>
    <w:p w14:paraId="149A4290" w14:textId="77777777" w:rsidR="00601B88" w:rsidRPr="00754520" w:rsidRDefault="00601B88" w:rsidP="00601B88">
      <w:pPr>
        <w:spacing w:beforeAutospacing="1" w:afterAutospacing="1" w:line="264" w:lineRule="auto"/>
        <w:jc w:val="both"/>
        <w:rPr>
          <w:rFonts w:ascii="Arial" w:hAnsi="Arial" w:cs="Arial"/>
        </w:rPr>
      </w:pPr>
      <w:r w:rsidRPr="00754520">
        <w:rPr>
          <w:rFonts w:ascii="Arial" w:hAnsi="Arial" w:cs="Arial"/>
        </w:rPr>
        <w:t xml:space="preserve">Současné čistírny na odstraňování těchto látek nebyly původně navrženy, a bude proto nutné doplnit nové technologie. Jednou z možností je využití aktivního uhlí, na jehož povrchu se </w:t>
      </w:r>
      <w:proofErr w:type="spellStart"/>
      <w:r w:rsidRPr="00754520">
        <w:rPr>
          <w:rFonts w:ascii="Arial" w:hAnsi="Arial" w:cs="Arial"/>
        </w:rPr>
        <w:t>mikropolutanty</w:t>
      </w:r>
      <w:proofErr w:type="spellEnd"/>
      <w:r w:rsidRPr="00754520">
        <w:rPr>
          <w:rFonts w:ascii="Arial" w:hAnsi="Arial" w:cs="Arial"/>
        </w:rPr>
        <w:t xml:space="preserve"> zachycují, nebo ozonizace, při níž ozon tyto látky chemicky přeměňuje. Mezi řešení nabízená skupinou </w:t>
      </w:r>
      <w:proofErr w:type="spellStart"/>
      <w:r w:rsidRPr="00754520">
        <w:rPr>
          <w:rFonts w:ascii="Arial" w:hAnsi="Arial" w:cs="Arial"/>
        </w:rPr>
        <w:t>Wilo</w:t>
      </w:r>
      <w:proofErr w:type="spellEnd"/>
      <w:r w:rsidRPr="00754520">
        <w:rPr>
          <w:rFonts w:ascii="Arial" w:hAnsi="Arial" w:cs="Arial"/>
        </w:rPr>
        <w:t xml:space="preserve"> patří také kombinace práškového aktivního uhlí a membránové filtrace. Aktivní uhlí na sebe váže nežádoucí látky a membrány následně zachycují jeho jemné částice. Důležitou součástí celého procesu jsou čerpací a recirkulační systémy, které zajišťují potřebné proudění vody mezi jednotlivými stupni čištění.</w:t>
      </w:r>
    </w:p>
    <w:p w14:paraId="7CF8459B" w14:textId="77777777" w:rsidR="00601B88" w:rsidRPr="00754520" w:rsidRDefault="00601B88" w:rsidP="00601B88">
      <w:pPr>
        <w:spacing w:beforeAutospacing="1" w:afterAutospacing="1" w:line="264" w:lineRule="auto"/>
        <w:jc w:val="both"/>
        <w:rPr>
          <w:rFonts w:ascii="Arial" w:hAnsi="Arial" w:cs="Arial"/>
        </w:rPr>
      </w:pPr>
      <w:r w:rsidRPr="009636D3">
        <w:rPr>
          <w:rFonts w:ascii="Arial" w:hAnsi="Arial" w:cs="Arial"/>
          <w:i/>
          <w:iCs/>
        </w:rPr>
        <w:t>„Odstranit z vody zbytky léčiv je technologicky možné, ale samotné doplnění dalšího stupně čištění nestačí. Je potřeba zajistit, aby všechny části čistírny správně spolupracovaly a aby nové procesy zbytečně nezvyšovaly spotřebu energie. Právě v tom hrají důležitou roli čerpací a recirkulační systémy, míchání i automatizace provozu. Cílem je čistit vodu důkladněji, ale zároveň udržet provozní náklady pod kontrolou,“</w:t>
      </w:r>
      <w:r>
        <w:rPr>
          <w:rFonts w:ascii="Arial" w:hAnsi="Arial" w:cs="Arial"/>
        </w:rPr>
        <w:t xml:space="preserve"> </w:t>
      </w:r>
      <w:r w:rsidRPr="00A36389">
        <w:rPr>
          <w:rFonts w:ascii="Arial" w:hAnsi="Arial" w:cs="Arial"/>
        </w:rPr>
        <w:t xml:space="preserve">vysvětluje Jan Cidlinský, regionální ředitel společnosti </w:t>
      </w:r>
      <w:proofErr w:type="spellStart"/>
      <w:r w:rsidRPr="00A36389">
        <w:rPr>
          <w:rFonts w:ascii="Arial" w:hAnsi="Arial" w:cs="Arial"/>
        </w:rPr>
        <w:t>Wilo</w:t>
      </w:r>
      <w:proofErr w:type="spellEnd"/>
      <w:r w:rsidRPr="00A36389">
        <w:rPr>
          <w:rFonts w:ascii="Arial" w:hAnsi="Arial" w:cs="Arial"/>
        </w:rPr>
        <w:t xml:space="preserve"> pro střední Evropu.</w:t>
      </w:r>
    </w:p>
    <w:p w14:paraId="5B934D75" w14:textId="77777777" w:rsidR="00601B88" w:rsidRPr="00754520" w:rsidRDefault="00601B88" w:rsidP="00601B88">
      <w:pPr>
        <w:spacing w:beforeAutospacing="1" w:afterAutospacing="1" w:line="264" w:lineRule="auto"/>
        <w:jc w:val="both"/>
        <w:rPr>
          <w:rFonts w:ascii="Arial" w:hAnsi="Arial" w:cs="Arial"/>
        </w:rPr>
      </w:pPr>
      <w:r w:rsidRPr="00754520">
        <w:rPr>
          <w:rFonts w:ascii="Arial" w:hAnsi="Arial" w:cs="Arial"/>
        </w:rPr>
        <w:t>U největších čistíren se zatížením od 150 tisíc ekvivalentních obyvatel bude kvartérní čištění zaváděno postupně až do roku 2045. U vybraných aglomerací od 10 tisíc ekvivalentních obyvatel bude jeho zavedení záviset také na vyhodnocení rizik a citlivosti území.</w:t>
      </w:r>
    </w:p>
    <w:p w14:paraId="3D0F6EFA" w14:textId="430AFFFD" w:rsidR="00601B88" w:rsidRDefault="00601B88" w:rsidP="00601B88">
      <w:pPr>
        <w:spacing w:beforeAutospacing="1" w:afterAutospacing="1" w:line="264" w:lineRule="auto"/>
        <w:jc w:val="both"/>
        <w:rPr>
          <w:rFonts w:ascii="Arial" w:hAnsi="Arial" w:cs="Arial"/>
          <w:b/>
          <w:bCs/>
        </w:rPr>
      </w:pPr>
      <w:r w:rsidRPr="0083135C">
        <w:rPr>
          <w:rFonts w:ascii="Arial" w:hAnsi="Arial" w:cs="Arial"/>
          <w:b/>
          <w:bCs/>
        </w:rPr>
        <w:t xml:space="preserve">Investice </w:t>
      </w:r>
      <w:r>
        <w:rPr>
          <w:rFonts w:ascii="Arial" w:hAnsi="Arial" w:cs="Arial"/>
          <w:b/>
          <w:bCs/>
        </w:rPr>
        <w:t>se odhadují</w:t>
      </w:r>
      <w:r w:rsidRPr="0083135C">
        <w:rPr>
          <w:rFonts w:ascii="Arial" w:hAnsi="Arial" w:cs="Arial"/>
          <w:b/>
          <w:bCs/>
        </w:rPr>
        <w:t xml:space="preserve"> až</w:t>
      </w:r>
      <w:r>
        <w:rPr>
          <w:rFonts w:ascii="Arial" w:hAnsi="Arial" w:cs="Arial"/>
          <w:b/>
          <w:bCs/>
        </w:rPr>
        <w:t xml:space="preserve"> na</w:t>
      </w:r>
      <w:r w:rsidRPr="0083135C">
        <w:rPr>
          <w:rFonts w:ascii="Arial" w:hAnsi="Arial" w:cs="Arial"/>
          <w:b/>
          <w:bCs/>
        </w:rPr>
        <w:t xml:space="preserve"> 1</w:t>
      </w:r>
      <w:r w:rsidR="007A5615">
        <w:rPr>
          <w:rFonts w:ascii="Arial" w:hAnsi="Arial" w:cs="Arial"/>
          <w:b/>
          <w:bCs/>
        </w:rPr>
        <w:t>70</w:t>
      </w:r>
      <w:r w:rsidRPr="0083135C">
        <w:rPr>
          <w:rFonts w:ascii="Arial" w:hAnsi="Arial" w:cs="Arial"/>
          <w:b/>
          <w:bCs/>
        </w:rPr>
        <w:t xml:space="preserve"> miliard </w:t>
      </w:r>
      <w:r>
        <w:rPr>
          <w:rFonts w:ascii="Arial" w:hAnsi="Arial" w:cs="Arial"/>
          <w:b/>
          <w:bCs/>
        </w:rPr>
        <w:t>korun</w:t>
      </w:r>
      <w:r w:rsidRPr="0083135C">
        <w:rPr>
          <w:rFonts w:ascii="Arial" w:hAnsi="Arial" w:cs="Arial"/>
          <w:b/>
          <w:bCs/>
        </w:rPr>
        <w:t xml:space="preserve">. Dopad na stočné </w:t>
      </w:r>
      <w:r w:rsidR="007A5615">
        <w:rPr>
          <w:rFonts w:ascii="Arial" w:hAnsi="Arial" w:cs="Arial"/>
          <w:b/>
          <w:bCs/>
        </w:rPr>
        <w:t>se bude odvíjet od způsobu financování</w:t>
      </w:r>
    </w:p>
    <w:p w14:paraId="14212EC3" w14:textId="77777777" w:rsidR="00601B88" w:rsidRDefault="00601B88" w:rsidP="00601B88">
      <w:pPr>
        <w:spacing w:beforeAutospacing="1" w:afterAutospacing="1" w:line="264" w:lineRule="auto"/>
        <w:jc w:val="both"/>
        <w:rPr>
          <w:rFonts w:ascii="Arial" w:hAnsi="Arial" w:cs="Arial"/>
        </w:rPr>
      </w:pPr>
      <w:r w:rsidRPr="00791698">
        <w:rPr>
          <w:rFonts w:ascii="Arial" w:hAnsi="Arial" w:cs="Arial"/>
        </w:rPr>
        <w:t>Odhady nákladů na kvartérní čištění se výrazně liší. Zatímco Vládní analytický útvar Úřadu vlády ČR pracoval s částkou kolem 24 miliard korun, podle odhadu SOVAK ČR by celkové investiční náklady mohly dosáhnout až 120 miliard korun.</w:t>
      </w:r>
    </w:p>
    <w:p w14:paraId="580B9C52" w14:textId="77777777" w:rsidR="00601B88" w:rsidRDefault="00601B88" w:rsidP="00601B88">
      <w:pPr>
        <w:spacing w:beforeAutospacing="1" w:afterAutospacing="1" w:line="264" w:lineRule="auto"/>
        <w:jc w:val="both"/>
        <w:rPr>
          <w:rFonts w:ascii="Arial" w:hAnsi="Arial" w:cs="Arial"/>
        </w:rPr>
      </w:pPr>
      <w:r w:rsidRPr="00B161AB">
        <w:rPr>
          <w:rFonts w:ascii="Arial" w:hAnsi="Arial" w:cs="Arial"/>
        </w:rPr>
        <w:t>Důležitou otázkou proto bude financování. Evropská směrnice zavádí princip rozšířené odpovědnosti výrobců, podle kterého mají výrobci léčiv a kosmetických přípravků, na něž se pravidla vztahují, hradit nejméně 80 procent vymezených nákladů na kvartérní čištění a související monitoring. Konkrétní fungování tohoto systému bude muset nastavit česká legislativa.</w:t>
      </w:r>
      <w:r>
        <w:rPr>
          <w:rFonts w:ascii="Arial" w:hAnsi="Arial" w:cs="Arial"/>
        </w:rPr>
        <w:t xml:space="preserve"> </w:t>
      </w:r>
    </w:p>
    <w:p w14:paraId="5078D971" w14:textId="36B91F23" w:rsidR="00601B88" w:rsidRPr="00513004" w:rsidRDefault="00601B88" w:rsidP="00601B88">
      <w:pPr>
        <w:spacing w:beforeAutospacing="1" w:afterAutospacing="1" w:line="264" w:lineRule="auto"/>
        <w:jc w:val="both"/>
        <w:rPr>
          <w:rFonts w:ascii="Arial" w:hAnsi="Arial" w:cs="Arial"/>
          <w:i/>
          <w:iCs/>
        </w:rPr>
      </w:pPr>
      <w:r w:rsidRPr="00513004">
        <w:rPr>
          <w:rFonts w:ascii="Arial" w:hAnsi="Arial" w:cs="Arial"/>
          <w:i/>
          <w:iCs/>
        </w:rPr>
        <w:t xml:space="preserve">„Nové požadavky se promítnou </w:t>
      </w:r>
      <w:r w:rsidR="008C435E">
        <w:rPr>
          <w:rFonts w:ascii="Arial" w:hAnsi="Arial" w:cs="Arial"/>
          <w:i/>
          <w:iCs/>
        </w:rPr>
        <w:t xml:space="preserve">do ceny stočného </w:t>
      </w:r>
      <w:r w:rsidRPr="00513004">
        <w:rPr>
          <w:rFonts w:ascii="Arial" w:hAnsi="Arial" w:cs="Arial"/>
          <w:i/>
          <w:iCs/>
        </w:rPr>
        <w:t xml:space="preserve">a v konečném důsledku je </w:t>
      </w:r>
      <w:r w:rsidR="007A5615">
        <w:rPr>
          <w:rFonts w:ascii="Arial" w:hAnsi="Arial" w:cs="Arial"/>
          <w:i/>
          <w:iCs/>
        </w:rPr>
        <w:t xml:space="preserve">samozřejmě </w:t>
      </w:r>
      <w:r w:rsidRPr="00513004">
        <w:rPr>
          <w:rFonts w:ascii="Arial" w:hAnsi="Arial" w:cs="Arial"/>
          <w:i/>
          <w:iCs/>
        </w:rPr>
        <w:t>pocítí i spotřebitelé. Podle našich odhadů b</w:t>
      </w:r>
      <w:r w:rsidR="007A5615">
        <w:rPr>
          <w:rFonts w:ascii="Arial" w:hAnsi="Arial" w:cs="Arial"/>
          <w:i/>
          <w:iCs/>
        </w:rPr>
        <w:t>ude záležet na aktuální vybavenos</w:t>
      </w:r>
      <w:r w:rsidR="00DC1855">
        <w:rPr>
          <w:rFonts w:ascii="Arial" w:hAnsi="Arial" w:cs="Arial"/>
          <w:i/>
          <w:iCs/>
        </w:rPr>
        <w:t>t</w:t>
      </w:r>
      <w:r w:rsidR="007A5615">
        <w:rPr>
          <w:rFonts w:ascii="Arial" w:hAnsi="Arial" w:cs="Arial"/>
          <w:i/>
          <w:iCs/>
        </w:rPr>
        <w:t xml:space="preserve">i konkrétní aglomerace a faktické potřebě </w:t>
      </w:r>
      <w:r w:rsidR="00574FDE">
        <w:rPr>
          <w:rFonts w:ascii="Arial" w:hAnsi="Arial" w:cs="Arial"/>
          <w:i/>
          <w:iCs/>
        </w:rPr>
        <w:t xml:space="preserve">jejího dovybavení. Navýšení se </w:t>
      </w:r>
      <w:r w:rsidR="00574FDE">
        <w:rPr>
          <w:rFonts w:ascii="Arial" w:hAnsi="Arial" w:cs="Arial"/>
          <w:i/>
          <w:iCs/>
        </w:rPr>
        <w:lastRenderedPageBreak/>
        <w:t xml:space="preserve">podle lokality bude pohybovat v řádech jednotek až desítek korun. </w:t>
      </w:r>
      <w:r w:rsidRPr="00513004">
        <w:rPr>
          <w:rFonts w:ascii="Arial" w:hAnsi="Arial" w:cs="Arial"/>
          <w:i/>
          <w:iCs/>
        </w:rPr>
        <w:t>V celkových výdajích domácností</w:t>
      </w:r>
      <w:r w:rsidR="00574FDE">
        <w:rPr>
          <w:rFonts w:ascii="Arial" w:hAnsi="Arial" w:cs="Arial"/>
          <w:i/>
          <w:iCs/>
        </w:rPr>
        <w:t xml:space="preserve"> však půjde o akceptovatelnou</w:t>
      </w:r>
      <w:r w:rsidRPr="00513004">
        <w:rPr>
          <w:rFonts w:ascii="Arial" w:hAnsi="Arial" w:cs="Arial"/>
          <w:i/>
          <w:iCs/>
        </w:rPr>
        <w:t xml:space="preserve"> částku, zvlášť když si uvědomíme, že mluvíme o službě, která je pro každého z nás nezbytná</w:t>
      </w:r>
      <w:r w:rsidR="00574FDE">
        <w:rPr>
          <w:rFonts w:ascii="Arial" w:hAnsi="Arial" w:cs="Arial"/>
          <w:i/>
          <w:iCs/>
        </w:rPr>
        <w:t>, protože čisto vodu potřebuje každý</w:t>
      </w:r>
      <w:r w:rsidRPr="00513004">
        <w:rPr>
          <w:rFonts w:ascii="Arial" w:hAnsi="Arial" w:cs="Arial"/>
          <w:i/>
          <w:iCs/>
        </w:rPr>
        <w:t xml:space="preserve">. Za řadu věcí, bez kterých se dokážeme obejít, přitom běžně utrácíme mnohem více,“ </w:t>
      </w:r>
      <w:r w:rsidRPr="00DC1855">
        <w:rPr>
          <w:rFonts w:ascii="Arial" w:hAnsi="Arial" w:cs="Arial"/>
        </w:rPr>
        <w:t>upozorňuje Vilém Žák</w:t>
      </w:r>
      <w:r w:rsidR="00962C17" w:rsidRPr="00DC1855">
        <w:rPr>
          <w:rFonts w:ascii="Arial" w:hAnsi="Arial" w:cs="Arial"/>
        </w:rPr>
        <w:t>, ředitel SOVAK ČR</w:t>
      </w:r>
      <w:r w:rsidRPr="00DC1855">
        <w:rPr>
          <w:rFonts w:ascii="Arial" w:hAnsi="Arial" w:cs="Arial"/>
        </w:rPr>
        <w:t>.</w:t>
      </w:r>
    </w:p>
    <w:p w14:paraId="7E3BC9CA" w14:textId="621FBB8D" w:rsidR="0019731C" w:rsidRPr="00431F88" w:rsidRDefault="0019731C" w:rsidP="00431F88">
      <w:pPr>
        <w:spacing w:beforeAutospacing="1" w:afterAutospacing="1" w:line="264" w:lineRule="auto"/>
        <w:jc w:val="both"/>
        <w:rPr>
          <w:rFonts w:ascii="Arial" w:hAnsi="Arial" w:cs="Arial"/>
        </w:rPr>
      </w:pPr>
      <w:r w:rsidRPr="0019731C">
        <w:rPr>
          <w:rFonts w:ascii="Arial" w:hAnsi="Arial" w:cs="Arial"/>
        </w:rPr>
        <w:t xml:space="preserve">Podrobné informace o nové evropské směrnici přehledně shrnuje specializovaný informační portál </w:t>
      </w:r>
      <w:hyperlink r:id="rId9" w:history="1">
        <w:r w:rsidRPr="009D3D03">
          <w:rPr>
            <w:rStyle w:val="Hypertextovodkaz"/>
            <w:rFonts w:ascii="Arial" w:hAnsi="Arial" w:cs="Arial"/>
          </w:rPr>
          <w:t>www.smernice-cov.cz</w:t>
        </w:r>
      </w:hyperlink>
      <w:r w:rsidRPr="009D3D03">
        <w:rPr>
          <w:rFonts w:ascii="Arial" w:hAnsi="Arial" w:cs="Arial"/>
        </w:rPr>
        <w:t>.</w:t>
      </w:r>
      <w:r w:rsidRPr="0019731C">
        <w:rPr>
          <w:rFonts w:ascii="Arial" w:hAnsi="Arial" w:cs="Arial"/>
        </w:rPr>
        <w:t xml:space="preserve"> Přibližuje hlavní změny v oblasti čištění městských odpadních vod, vysvětluje jednotlivé povinnosti i termíny jejich postupného zavádění. Pro obce, provozovatele vodohospodářské infrastruktury i další odbornou veřejnost tak představuje užitečný zdroj informací, který pomáhá lépe porozumět novým požadavkům a připravit se na jejich naplňování.</w:t>
      </w:r>
    </w:p>
    <w:p w14:paraId="3F470C36" w14:textId="77777777" w:rsidR="00601B88" w:rsidRDefault="00601B88" w:rsidP="00776373">
      <w:pPr>
        <w:pStyle w:val="Normlnweb"/>
        <w:keepNext/>
        <w:spacing w:before="0" w:beforeAutospacing="0" w:after="0" w:afterAutospacing="0" w:line="360" w:lineRule="auto"/>
        <w:jc w:val="both"/>
        <w:rPr>
          <w:rFonts w:ascii="Arial" w:hAnsi="Arial" w:cs="Arial"/>
          <w:b/>
          <w:sz w:val="20"/>
          <w:szCs w:val="20"/>
        </w:rPr>
      </w:pPr>
    </w:p>
    <w:p w14:paraId="04494F73" w14:textId="465829C4" w:rsidR="00776373" w:rsidRPr="00D40FCF" w:rsidRDefault="0038638D" w:rsidP="00776373">
      <w:pPr>
        <w:pStyle w:val="Normlnweb"/>
        <w:keepNext/>
        <w:spacing w:before="0" w:beforeAutospacing="0" w:after="0" w:afterAutospacing="0" w:line="360" w:lineRule="auto"/>
        <w:jc w:val="both"/>
        <w:rPr>
          <w:rFonts w:ascii="Arial" w:hAnsi="Arial" w:cs="Arial"/>
          <w:b/>
          <w:sz w:val="20"/>
          <w:szCs w:val="20"/>
        </w:rPr>
      </w:pPr>
      <w:r w:rsidRPr="00D40FCF">
        <w:rPr>
          <w:rFonts w:ascii="Arial" w:hAnsi="Arial" w:cs="Arial"/>
          <w:b/>
          <w:sz w:val="20"/>
          <w:szCs w:val="20"/>
        </w:rPr>
        <w:t xml:space="preserve">O společnosti </w:t>
      </w:r>
      <w:proofErr w:type="spellStart"/>
      <w:r w:rsidRPr="00D40FCF">
        <w:rPr>
          <w:rFonts w:ascii="Arial" w:hAnsi="Arial" w:cs="Arial"/>
          <w:b/>
          <w:sz w:val="20"/>
          <w:szCs w:val="20"/>
        </w:rPr>
        <w:t>Wilo</w:t>
      </w:r>
      <w:proofErr w:type="spellEnd"/>
      <w:r w:rsidRPr="00D40FCF">
        <w:rPr>
          <w:rFonts w:ascii="Arial" w:hAnsi="Arial" w:cs="Arial"/>
          <w:b/>
          <w:sz w:val="20"/>
          <w:szCs w:val="20"/>
        </w:rPr>
        <w:t>:</w:t>
      </w:r>
    </w:p>
    <w:p w14:paraId="0B79A6D4" w14:textId="77777777" w:rsidR="0038638D" w:rsidRDefault="0038638D" w:rsidP="0038638D">
      <w:pPr>
        <w:spacing w:line="264" w:lineRule="auto"/>
        <w:jc w:val="both"/>
        <w:rPr>
          <w:rFonts w:ascii="Arial" w:hAnsi="Arial" w:cs="Arial"/>
          <w:sz w:val="20"/>
          <w:szCs w:val="20"/>
        </w:rPr>
      </w:pPr>
      <w:hyperlink r:id="rId10" w:history="1">
        <w:proofErr w:type="spellStart"/>
        <w:r w:rsidRPr="00D40FCF">
          <w:rPr>
            <w:rStyle w:val="Hypertextovodkaz"/>
            <w:rFonts w:ascii="Arial" w:hAnsi="Arial" w:cs="Arial"/>
            <w:color w:val="auto"/>
            <w:sz w:val="20"/>
            <w:szCs w:val="20"/>
          </w:rPr>
          <w:t>Wilo</w:t>
        </w:r>
        <w:proofErr w:type="spellEnd"/>
      </w:hyperlink>
      <w:r w:rsidRPr="00D40FCF">
        <w:rPr>
          <w:rFonts w:ascii="Arial" w:hAnsi="Arial" w:cs="Arial"/>
          <w:sz w:val="20"/>
          <w:szCs w:val="20"/>
        </w:rPr>
        <w:t xml:space="preserve"> je nadnárodní technologická skupina, která patří k předním světovým výrobcům čerpadel a čerpacích systémů pro zařízení budov, vodní hospodářství a průmyslový sektor. Společnost byla založena roku 1872 v Dortmundu, v průběhu své dlouhé a úspěšné historie se rozvinula do podoby významného globálního hráče. V současnosti zaměstnává více než 8 200 lidí po celém světě. Skupina </w:t>
      </w:r>
      <w:proofErr w:type="spellStart"/>
      <w:r w:rsidRPr="00D40FCF">
        <w:rPr>
          <w:rFonts w:ascii="Arial" w:hAnsi="Arial" w:cs="Arial"/>
          <w:sz w:val="20"/>
          <w:szCs w:val="20"/>
        </w:rPr>
        <w:t>Wilo</w:t>
      </w:r>
      <w:proofErr w:type="spellEnd"/>
      <w:r w:rsidRPr="00D40FCF">
        <w:rPr>
          <w:rFonts w:ascii="Arial" w:hAnsi="Arial" w:cs="Arial"/>
          <w:sz w:val="20"/>
          <w:szCs w:val="20"/>
        </w:rPr>
        <w:t xml:space="preserve"> věnuje zvláštní pozornost globálním trendům jako je urbanizace, změna klimatu, řešení nedostatku vody a zvýšení energetické soběstačnosti, stejně jako technologickému pokroku a digitalizaci. </w:t>
      </w:r>
      <w:proofErr w:type="spellStart"/>
      <w:r w:rsidRPr="00D40FCF">
        <w:rPr>
          <w:rFonts w:ascii="Arial" w:hAnsi="Arial" w:cs="Arial"/>
          <w:sz w:val="20"/>
          <w:szCs w:val="20"/>
        </w:rPr>
        <w:t>Wilo</w:t>
      </w:r>
      <w:proofErr w:type="spellEnd"/>
      <w:r w:rsidRPr="00D40FCF">
        <w:rPr>
          <w:rFonts w:ascii="Arial" w:hAnsi="Arial" w:cs="Arial"/>
          <w:sz w:val="20"/>
          <w:szCs w:val="20"/>
        </w:rPr>
        <w:t xml:space="preserve"> je členem České rady pro šetrné budovy, která se zaměřuje na snižování negativních dopadů budov na životní prostředí.</w:t>
      </w:r>
    </w:p>
    <w:p w14:paraId="5501C165" w14:textId="77777777" w:rsidR="00776373" w:rsidRPr="00776373" w:rsidRDefault="00776373" w:rsidP="00776373">
      <w:pPr>
        <w:spacing w:line="264" w:lineRule="auto"/>
        <w:rPr>
          <w:rFonts w:ascii="Arial" w:hAnsi="Arial" w:cs="Arial"/>
          <w:b/>
          <w:sz w:val="20"/>
          <w:szCs w:val="20"/>
        </w:rPr>
      </w:pPr>
    </w:p>
    <w:p w14:paraId="3F652A3D" w14:textId="77777777" w:rsidR="0038638D" w:rsidRPr="00D40FCF" w:rsidRDefault="0038638D" w:rsidP="0038638D">
      <w:pPr>
        <w:pStyle w:val="Normlnweb"/>
        <w:keepNext/>
        <w:spacing w:before="0" w:beforeAutospacing="0" w:after="0" w:afterAutospacing="0" w:line="264" w:lineRule="auto"/>
        <w:jc w:val="both"/>
        <w:rPr>
          <w:rFonts w:ascii="Arial" w:hAnsi="Arial" w:cs="Arial"/>
          <w:b/>
          <w:sz w:val="20"/>
          <w:szCs w:val="20"/>
        </w:rPr>
      </w:pPr>
      <w:r w:rsidRPr="00D40FCF">
        <w:rPr>
          <w:rFonts w:ascii="Arial" w:hAnsi="Arial" w:cs="Arial"/>
          <w:b/>
          <w:sz w:val="20"/>
          <w:szCs w:val="20"/>
        </w:rPr>
        <w:t>Pro více informací kontaktuje:</w:t>
      </w:r>
    </w:p>
    <w:p w14:paraId="27124B3E"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r w:rsidRPr="00D40FCF">
        <w:rPr>
          <w:rFonts w:ascii="Arial" w:hAnsi="Arial" w:cs="Arial"/>
          <w:sz w:val="20"/>
          <w:szCs w:val="20"/>
        </w:rPr>
        <w:t>Kamila Žitňáková</w:t>
      </w:r>
    </w:p>
    <w:p w14:paraId="03DD3E47"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proofErr w:type="spellStart"/>
      <w:r w:rsidRPr="00D40FCF">
        <w:rPr>
          <w:rFonts w:ascii="Arial" w:hAnsi="Arial" w:cs="Arial"/>
          <w:sz w:val="20"/>
          <w:szCs w:val="20"/>
        </w:rPr>
        <w:t>Crest</w:t>
      </w:r>
      <w:proofErr w:type="spellEnd"/>
      <w:r w:rsidRPr="00D40FCF">
        <w:rPr>
          <w:rFonts w:ascii="Arial" w:hAnsi="Arial" w:cs="Arial"/>
          <w:sz w:val="20"/>
          <w:szCs w:val="20"/>
        </w:rPr>
        <w:t xml:space="preserve"> Communications a.s.</w:t>
      </w:r>
    </w:p>
    <w:p w14:paraId="59AAD879" w14:textId="77777777" w:rsidR="0038638D" w:rsidRPr="00D40FCF" w:rsidRDefault="0038638D" w:rsidP="0038638D">
      <w:pPr>
        <w:pStyle w:val="Normlnweb"/>
        <w:keepNext/>
        <w:spacing w:before="0" w:beforeAutospacing="0" w:after="0" w:afterAutospacing="0" w:line="264" w:lineRule="auto"/>
        <w:jc w:val="both"/>
        <w:rPr>
          <w:rFonts w:ascii="Arial" w:hAnsi="Arial" w:cs="Arial"/>
          <w:sz w:val="20"/>
          <w:szCs w:val="20"/>
        </w:rPr>
      </w:pPr>
      <w:hyperlink r:id="rId11" w:history="1">
        <w:r w:rsidRPr="00D40FCF">
          <w:rPr>
            <w:rStyle w:val="Hypertextovodkaz"/>
            <w:rFonts w:ascii="Arial" w:hAnsi="Arial" w:cs="Arial"/>
            <w:color w:val="auto"/>
            <w:sz w:val="20"/>
            <w:szCs w:val="20"/>
          </w:rPr>
          <w:t>kamila.zitnakova@crestcom.cz</w:t>
        </w:r>
      </w:hyperlink>
    </w:p>
    <w:p w14:paraId="0A3F7A05" w14:textId="49A383B3" w:rsidR="008A7D73" w:rsidRPr="004F5AB5" w:rsidRDefault="0038638D" w:rsidP="004F5AB5">
      <w:pPr>
        <w:pStyle w:val="Normlnweb"/>
        <w:keepNext/>
        <w:spacing w:before="0" w:beforeAutospacing="0" w:after="0" w:afterAutospacing="0" w:line="264" w:lineRule="auto"/>
        <w:jc w:val="both"/>
        <w:rPr>
          <w:rFonts w:ascii="Arial" w:hAnsi="Arial" w:cs="Arial"/>
          <w:bCs/>
          <w:sz w:val="20"/>
          <w:szCs w:val="20"/>
          <w:u w:val="single"/>
        </w:rPr>
      </w:pPr>
      <w:r w:rsidRPr="00D40FCF">
        <w:rPr>
          <w:rFonts w:ascii="Arial" w:hAnsi="Arial" w:cs="Arial"/>
          <w:sz w:val="20"/>
          <w:szCs w:val="20"/>
        </w:rPr>
        <w:t>+420 725 544</w:t>
      </w:r>
      <w:r w:rsidR="00933EE6">
        <w:rPr>
          <w:rFonts w:ascii="Arial" w:hAnsi="Arial" w:cs="Arial"/>
          <w:sz w:val="20"/>
          <w:szCs w:val="20"/>
        </w:rPr>
        <w:t> </w:t>
      </w:r>
      <w:r w:rsidRPr="00D40FCF">
        <w:rPr>
          <w:rFonts w:ascii="Arial" w:hAnsi="Arial" w:cs="Arial"/>
          <w:sz w:val="20"/>
          <w:szCs w:val="20"/>
        </w:rPr>
        <w:t>106</w:t>
      </w:r>
    </w:p>
    <w:p w14:paraId="2B5EBFDF" w14:textId="77777777" w:rsidR="00862A86" w:rsidRDefault="00862A86" w:rsidP="0024691C">
      <w:pPr>
        <w:rPr>
          <w:rFonts w:ascii="Arial" w:hAnsi="Arial" w:cs="Arial"/>
          <w:b/>
          <w:bCs/>
        </w:rPr>
      </w:pPr>
    </w:p>
    <w:p w14:paraId="05EA72C9" w14:textId="2D83D30A" w:rsidR="006935E8" w:rsidRPr="00862A86" w:rsidRDefault="006935E8" w:rsidP="0024691C">
      <w:pPr>
        <w:rPr>
          <w:rFonts w:ascii="Arial" w:hAnsi="Arial" w:cs="Arial"/>
          <w:b/>
          <w:bCs/>
        </w:rPr>
      </w:pPr>
    </w:p>
    <w:sectPr w:rsidR="006935E8" w:rsidRPr="00862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A54"/>
    <w:multiLevelType w:val="multilevel"/>
    <w:tmpl w:val="2FD66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3624C"/>
    <w:multiLevelType w:val="multilevel"/>
    <w:tmpl w:val="982C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E47E5"/>
    <w:multiLevelType w:val="multilevel"/>
    <w:tmpl w:val="CB3E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A006F"/>
    <w:multiLevelType w:val="multilevel"/>
    <w:tmpl w:val="7F4A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CC39ED"/>
    <w:multiLevelType w:val="multilevel"/>
    <w:tmpl w:val="1230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A510D9"/>
    <w:multiLevelType w:val="multilevel"/>
    <w:tmpl w:val="338C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CB12B4"/>
    <w:multiLevelType w:val="multilevel"/>
    <w:tmpl w:val="8E8E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72495B"/>
    <w:multiLevelType w:val="multilevel"/>
    <w:tmpl w:val="DAAC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FD0199"/>
    <w:multiLevelType w:val="multilevel"/>
    <w:tmpl w:val="F536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921135">
    <w:abstractNumId w:val="3"/>
  </w:num>
  <w:num w:numId="2" w16cid:durableId="1972860204">
    <w:abstractNumId w:val="7"/>
  </w:num>
  <w:num w:numId="3" w16cid:durableId="1226986220">
    <w:abstractNumId w:val="5"/>
  </w:num>
  <w:num w:numId="4" w16cid:durableId="1649048014">
    <w:abstractNumId w:val="6"/>
  </w:num>
  <w:num w:numId="5" w16cid:durableId="1264343843">
    <w:abstractNumId w:val="2"/>
  </w:num>
  <w:num w:numId="6" w16cid:durableId="1692679829">
    <w:abstractNumId w:val="8"/>
  </w:num>
  <w:num w:numId="7" w16cid:durableId="299696220">
    <w:abstractNumId w:val="1"/>
  </w:num>
  <w:num w:numId="8" w16cid:durableId="1434476235">
    <w:abstractNumId w:val="4"/>
  </w:num>
  <w:num w:numId="9" w16cid:durableId="2020159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E4"/>
    <w:rsid w:val="000019F4"/>
    <w:rsid w:val="0000570D"/>
    <w:rsid w:val="00006A99"/>
    <w:rsid w:val="00007FD8"/>
    <w:rsid w:val="00012737"/>
    <w:rsid w:val="00012D29"/>
    <w:rsid w:val="000136B0"/>
    <w:rsid w:val="00013CB7"/>
    <w:rsid w:val="0001583C"/>
    <w:rsid w:val="00017FD9"/>
    <w:rsid w:val="00024B42"/>
    <w:rsid w:val="0002667B"/>
    <w:rsid w:val="00030296"/>
    <w:rsid w:val="0003158C"/>
    <w:rsid w:val="00032189"/>
    <w:rsid w:val="000333C4"/>
    <w:rsid w:val="00035823"/>
    <w:rsid w:val="00041A44"/>
    <w:rsid w:val="00043174"/>
    <w:rsid w:val="00043C4F"/>
    <w:rsid w:val="000443C6"/>
    <w:rsid w:val="000444B0"/>
    <w:rsid w:val="000445C7"/>
    <w:rsid w:val="000501D4"/>
    <w:rsid w:val="00051863"/>
    <w:rsid w:val="000565A5"/>
    <w:rsid w:val="000568E9"/>
    <w:rsid w:val="00057964"/>
    <w:rsid w:val="00057C09"/>
    <w:rsid w:val="000625BB"/>
    <w:rsid w:val="0006360A"/>
    <w:rsid w:val="0006549E"/>
    <w:rsid w:val="000739A7"/>
    <w:rsid w:val="00073D0E"/>
    <w:rsid w:val="00074078"/>
    <w:rsid w:val="000751F9"/>
    <w:rsid w:val="00075C9D"/>
    <w:rsid w:val="0007750C"/>
    <w:rsid w:val="0007753D"/>
    <w:rsid w:val="00083F09"/>
    <w:rsid w:val="00086E0D"/>
    <w:rsid w:val="000875BF"/>
    <w:rsid w:val="000926AC"/>
    <w:rsid w:val="00093C9F"/>
    <w:rsid w:val="00094B28"/>
    <w:rsid w:val="00096300"/>
    <w:rsid w:val="00096EC2"/>
    <w:rsid w:val="00097810"/>
    <w:rsid w:val="000A207C"/>
    <w:rsid w:val="000B07EF"/>
    <w:rsid w:val="000B185D"/>
    <w:rsid w:val="000B2DC3"/>
    <w:rsid w:val="000B5B1B"/>
    <w:rsid w:val="000D3674"/>
    <w:rsid w:val="000D3A76"/>
    <w:rsid w:val="000E0899"/>
    <w:rsid w:val="000E5472"/>
    <w:rsid w:val="000E5D4A"/>
    <w:rsid w:val="000E612B"/>
    <w:rsid w:val="000E76F4"/>
    <w:rsid w:val="000E78CB"/>
    <w:rsid w:val="000F0E25"/>
    <w:rsid w:val="000F3168"/>
    <w:rsid w:val="000F48CC"/>
    <w:rsid w:val="000F613F"/>
    <w:rsid w:val="0010107C"/>
    <w:rsid w:val="00103E36"/>
    <w:rsid w:val="00105458"/>
    <w:rsid w:val="00111580"/>
    <w:rsid w:val="001128FF"/>
    <w:rsid w:val="00113ABC"/>
    <w:rsid w:val="00113AF6"/>
    <w:rsid w:val="00113DD5"/>
    <w:rsid w:val="00115B08"/>
    <w:rsid w:val="00117AD1"/>
    <w:rsid w:val="00120183"/>
    <w:rsid w:val="00120782"/>
    <w:rsid w:val="001238D7"/>
    <w:rsid w:val="0012725D"/>
    <w:rsid w:val="001309F3"/>
    <w:rsid w:val="00135B1F"/>
    <w:rsid w:val="0014700F"/>
    <w:rsid w:val="00151B63"/>
    <w:rsid w:val="001527E4"/>
    <w:rsid w:val="00155F03"/>
    <w:rsid w:val="001604A2"/>
    <w:rsid w:val="001618D6"/>
    <w:rsid w:val="00161C53"/>
    <w:rsid w:val="001643A3"/>
    <w:rsid w:val="001650A5"/>
    <w:rsid w:val="00165128"/>
    <w:rsid w:val="00166B4B"/>
    <w:rsid w:val="00166C3F"/>
    <w:rsid w:val="00167CAF"/>
    <w:rsid w:val="00173301"/>
    <w:rsid w:val="00177807"/>
    <w:rsid w:val="00183806"/>
    <w:rsid w:val="00185522"/>
    <w:rsid w:val="00195CDD"/>
    <w:rsid w:val="0019731C"/>
    <w:rsid w:val="001A5D1C"/>
    <w:rsid w:val="001B4CFE"/>
    <w:rsid w:val="001B6899"/>
    <w:rsid w:val="001B74FD"/>
    <w:rsid w:val="001C0AE9"/>
    <w:rsid w:val="001C125B"/>
    <w:rsid w:val="001C1BB6"/>
    <w:rsid w:val="001C28CA"/>
    <w:rsid w:val="001C4150"/>
    <w:rsid w:val="001C472D"/>
    <w:rsid w:val="001C6D19"/>
    <w:rsid w:val="001C77D9"/>
    <w:rsid w:val="001D177D"/>
    <w:rsid w:val="001D3639"/>
    <w:rsid w:val="001D5E15"/>
    <w:rsid w:val="001D6E8F"/>
    <w:rsid w:val="001E32C2"/>
    <w:rsid w:val="001E34E4"/>
    <w:rsid w:val="001E376E"/>
    <w:rsid w:val="001E58F8"/>
    <w:rsid w:val="001E6C1E"/>
    <w:rsid w:val="001E7A17"/>
    <w:rsid w:val="001F0757"/>
    <w:rsid w:val="001F16A7"/>
    <w:rsid w:val="001F30CC"/>
    <w:rsid w:val="001F6E98"/>
    <w:rsid w:val="00201DB1"/>
    <w:rsid w:val="00204196"/>
    <w:rsid w:val="00204FD4"/>
    <w:rsid w:val="002108CA"/>
    <w:rsid w:val="00210C77"/>
    <w:rsid w:val="0021480D"/>
    <w:rsid w:val="00214CD0"/>
    <w:rsid w:val="002155C0"/>
    <w:rsid w:val="00217861"/>
    <w:rsid w:val="00220A32"/>
    <w:rsid w:val="00221D5E"/>
    <w:rsid w:val="00223A68"/>
    <w:rsid w:val="00224588"/>
    <w:rsid w:val="00224691"/>
    <w:rsid w:val="002265ED"/>
    <w:rsid w:val="00226F82"/>
    <w:rsid w:val="00230E48"/>
    <w:rsid w:val="0023462C"/>
    <w:rsid w:val="00234F40"/>
    <w:rsid w:val="0023778E"/>
    <w:rsid w:val="0024691C"/>
    <w:rsid w:val="00246972"/>
    <w:rsid w:val="00250CBD"/>
    <w:rsid w:val="00250DF8"/>
    <w:rsid w:val="00255024"/>
    <w:rsid w:val="0025661A"/>
    <w:rsid w:val="00261F4D"/>
    <w:rsid w:val="002638A7"/>
    <w:rsid w:val="00270BEC"/>
    <w:rsid w:val="00270C6B"/>
    <w:rsid w:val="00270CFB"/>
    <w:rsid w:val="00271A90"/>
    <w:rsid w:val="00274E3E"/>
    <w:rsid w:val="00275595"/>
    <w:rsid w:val="0027796C"/>
    <w:rsid w:val="00280035"/>
    <w:rsid w:val="00281BCF"/>
    <w:rsid w:val="00283991"/>
    <w:rsid w:val="0028573C"/>
    <w:rsid w:val="00290B41"/>
    <w:rsid w:val="00292EBD"/>
    <w:rsid w:val="00292FD8"/>
    <w:rsid w:val="00294448"/>
    <w:rsid w:val="002A0D43"/>
    <w:rsid w:val="002A58C8"/>
    <w:rsid w:val="002B1F31"/>
    <w:rsid w:val="002B281F"/>
    <w:rsid w:val="002B316F"/>
    <w:rsid w:val="002B3375"/>
    <w:rsid w:val="002B4605"/>
    <w:rsid w:val="002B5308"/>
    <w:rsid w:val="002C02DE"/>
    <w:rsid w:val="002C0EB2"/>
    <w:rsid w:val="002C125B"/>
    <w:rsid w:val="002C15CE"/>
    <w:rsid w:val="002C371B"/>
    <w:rsid w:val="002D1B63"/>
    <w:rsid w:val="002D22DE"/>
    <w:rsid w:val="002D3FF1"/>
    <w:rsid w:val="002D5168"/>
    <w:rsid w:val="002E2529"/>
    <w:rsid w:val="002E454A"/>
    <w:rsid w:val="002E7071"/>
    <w:rsid w:val="002F15CA"/>
    <w:rsid w:val="002F2FD0"/>
    <w:rsid w:val="002F319C"/>
    <w:rsid w:val="002F39AA"/>
    <w:rsid w:val="00300CBB"/>
    <w:rsid w:val="0030179E"/>
    <w:rsid w:val="00304B6A"/>
    <w:rsid w:val="00305703"/>
    <w:rsid w:val="00306EC6"/>
    <w:rsid w:val="00312BD7"/>
    <w:rsid w:val="00314116"/>
    <w:rsid w:val="00325182"/>
    <w:rsid w:val="003254F5"/>
    <w:rsid w:val="00325CF4"/>
    <w:rsid w:val="00331B70"/>
    <w:rsid w:val="00333084"/>
    <w:rsid w:val="00342627"/>
    <w:rsid w:val="00346C59"/>
    <w:rsid w:val="0035080C"/>
    <w:rsid w:val="00350C82"/>
    <w:rsid w:val="0035100C"/>
    <w:rsid w:val="0035250F"/>
    <w:rsid w:val="00354822"/>
    <w:rsid w:val="003635AA"/>
    <w:rsid w:val="00371B06"/>
    <w:rsid w:val="00372AD2"/>
    <w:rsid w:val="00373A65"/>
    <w:rsid w:val="00374313"/>
    <w:rsid w:val="003745E1"/>
    <w:rsid w:val="0037712E"/>
    <w:rsid w:val="003809A8"/>
    <w:rsid w:val="00385659"/>
    <w:rsid w:val="0038638D"/>
    <w:rsid w:val="003908EB"/>
    <w:rsid w:val="00395CE1"/>
    <w:rsid w:val="003A4729"/>
    <w:rsid w:val="003A53C1"/>
    <w:rsid w:val="003B1A46"/>
    <w:rsid w:val="003B220C"/>
    <w:rsid w:val="003B5E8E"/>
    <w:rsid w:val="003C2C0E"/>
    <w:rsid w:val="003C4163"/>
    <w:rsid w:val="003C6BE4"/>
    <w:rsid w:val="003D1041"/>
    <w:rsid w:val="003D130C"/>
    <w:rsid w:val="003D1B00"/>
    <w:rsid w:val="003D1D78"/>
    <w:rsid w:val="003D32AE"/>
    <w:rsid w:val="003D4C29"/>
    <w:rsid w:val="003D755B"/>
    <w:rsid w:val="003E6308"/>
    <w:rsid w:val="003E6621"/>
    <w:rsid w:val="003F3E66"/>
    <w:rsid w:val="003F4097"/>
    <w:rsid w:val="003F4E54"/>
    <w:rsid w:val="003F547D"/>
    <w:rsid w:val="003F6604"/>
    <w:rsid w:val="003F7043"/>
    <w:rsid w:val="00403402"/>
    <w:rsid w:val="0040451F"/>
    <w:rsid w:val="00406699"/>
    <w:rsid w:val="00412C55"/>
    <w:rsid w:val="004136DD"/>
    <w:rsid w:val="00413CC6"/>
    <w:rsid w:val="00415BC2"/>
    <w:rsid w:val="004206FC"/>
    <w:rsid w:val="00421B04"/>
    <w:rsid w:val="00424247"/>
    <w:rsid w:val="00425B11"/>
    <w:rsid w:val="00430280"/>
    <w:rsid w:val="00431F88"/>
    <w:rsid w:val="00436F54"/>
    <w:rsid w:val="00437AA4"/>
    <w:rsid w:val="00446D91"/>
    <w:rsid w:val="00447AC7"/>
    <w:rsid w:val="00447D18"/>
    <w:rsid w:val="0045161E"/>
    <w:rsid w:val="0045218E"/>
    <w:rsid w:val="00452A3D"/>
    <w:rsid w:val="00456E95"/>
    <w:rsid w:val="00457A50"/>
    <w:rsid w:val="00463090"/>
    <w:rsid w:val="00466856"/>
    <w:rsid w:val="004668C3"/>
    <w:rsid w:val="00467920"/>
    <w:rsid w:val="004712D8"/>
    <w:rsid w:val="0047175D"/>
    <w:rsid w:val="00481A46"/>
    <w:rsid w:val="004828EF"/>
    <w:rsid w:val="00482B52"/>
    <w:rsid w:val="00483568"/>
    <w:rsid w:val="00486848"/>
    <w:rsid w:val="00490488"/>
    <w:rsid w:val="004905CA"/>
    <w:rsid w:val="00490B97"/>
    <w:rsid w:val="00490DD4"/>
    <w:rsid w:val="004941B1"/>
    <w:rsid w:val="004943B9"/>
    <w:rsid w:val="00495579"/>
    <w:rsid w:val="00496ED6"/>
    <w:rsid w:val="00497B96"/>
    <w:rsid w:val="004A0A14"/>
    <w:rsid w:val="004A0CF2"/>
    <w:rsid w:val="004A1E04"/>
    <w:rsid w:val="004A1F11"/>
    <w:rsid w:val="004A4C5E"/>
    <w:rsid w:val="004A5309"/>
    <w:rsid w:val="004B024C"/>
    <w:rsid w:val="004B4B0A"/>
    <w:rsid w:val="004B62D7"/>
    <w:rsid w:val="004B6D77"/>
    <w:rsid w:val="004B7187"/>
    <w:rsid w:val="004C3B96"/>
    <w:rsid w:val="004C48C3"/>
    <w:rsid w:val="004C741B"/>
    <w:rsid w:val="004D00D8"/>
    <w:rsid w:val="004D2749"/>
    <w:rsid w:val="004D419C"/>
    <w:rsid w:val="004D5C6E"/>
    <w:rsid w:val="004D784C"/>
    <w:rsid w:val="004E1AD3"/>
    <w:rsid w:val="004E25DC"/>
    <w:rsid w:val="004E37EE"/>
    <w:rsid w:val="004E475C"/>
    <w:rsid w:val="004E63D0"/>
    <w:rsid w:val="004F1DE0"/>
    <w:rsid w:val="004F585E"/>
    <w:rsid w:val="004F5AB5"/>
    <w:rsid w:val="004F7E56"/>
    <w:rsid w:val="005014AE"/>
    <w:rsid w:val="00502496"/>
    <w:rsid w:val="0050345F"/>
    <w:rsid w:val="0051034E"/>
    <w:rsid w:val="00513004"/>
    <w:rsid w:val="00513569"/>
    <w:rsid w:val="0051470D"/>
    <w:rsid w:val="00514B37"/>
    <w:rsid w:val="005168F3"/>
    <w:rsid w:val="00522ECB"/>
    <w:rsid w:val="005275FD"/>
    <w:rsid w:val="00530097"/>
    <w:rsid w:val="005300B4"/>
    <w:rsid w:val="00530D88"/>
    <w:rsid w:val="0053301B"/>
    <w:rsid w:val="005343E6"/>
    <w:rsid w:val="00534B01"/>
    <w:rsid w:val="00535046"/>
    <w:rsid w:val="005363D7"/>
    <w:rsid w:val="00540DE7"/>
    <w:rsid w:val="005412AF"/>
    <w:rsid w:val="0054196B"/>
    <w:rsid w:val="005424F7"/>
    <w:rsid w:val="005427FB"/>
    <w:rsid w:val="00543C3A"/>
    <w:rsid w:val="00543F30"/>
    <w:rsid w:val="00546DAA"/>
    <w:rsid w:val="005470DD"/>
    <w:rsid w:val="005478DF"/>
    <w:rsid w:val="00551085"/>
    <w:rsid w:val="00551C79"/>
    <w:rsid w:val="005529C3"/>
    <w:rsid w:val="0055506E"/>
    <w:rsid w:val="005562B2"/>
    <w:rsid w:val="005620C8"/>
    <w:rsid w:val="00562372"/>
    <w:rsid w:val="005634BA"/>
    <w:rsid w:val="00564162"/>
    <w:rsid w:val="0056472E"/>
    <w:rsid w:val="00570DA2"/>
    <w:rsid w:val="005726C9"/>
    <w:rsid w:val="00572FD0"/>
    <w:rsid w:val="00574FDE"/>
    <w:rsid w:val="00575B8C"/>
    <w:rsid w:val="00583DCB"/>
    <w:rsid w:val="00584416"/>
    <w:rsid w:val="0058487B"/>
    <w:rsid w:val="005869D1"/>
    <w:rsid w:val="00587CC4"/>
    <w:rsid w:val="00592554"/>
    <w:rsid w:val="00592FF5"/>
    <w:rsid w:val="005A0250"/>
    <w:rsid w:val="005A27DF"/>
    <w:rsid w:val="005A2D61"/>
    <w:rsid w:val="005A32B2"/>
    <w:rsid w:val="005A526B"/>
    <w:rsid w:val="005A613D"/>
    <w:rsid w:val="005A6420"/>
    <w:rsid w:val="005A66BE"/>
    <w:rsid w:val="005B0F8F"/>
    <w:rsid w:val="005B344F"/>
    <w:rsid w:val="005C0178"/>
    <w:rsid w:val="005C0E09"/>
    <w:rsid w:val="005C3593"/>
    <w:rsid w:val="005C4F1B"/>
    <w:rsid w:val="005C4F44"/>
    <w:rsid w:val="005C76AC"/>
    <w:rsid w:val="005D0F73"/>
    <w:rsid w:val="005D1578"/>
    <w:rsid w:val="005D160A"/>
    <w:rsid w:val="005D16A3"/>
    <w:rsid w:val="005D28FA"/>
    <w:rsid w:val="005D2C39"/>
    <w:rsid w:val="005D3620"/>
    <w:rsid w:val="005E0708"/>
    <w:rsid w:val="005E124B"/>
    <w:rsid w:val="005E350E"/>
    <w:rsid w:val="005E3DDE"/>
    <w:rsid w:val="005E3EA4"/>
    <w:rsid w:val="005E6AC1"/>
    <w:rsid w:val="005E7F23"/>
    <w:rsid w:val="005F443C"/>
    <w:rsid w:val="005F44FB"/>
    <w:rsid w:val="005F6B77"/>
    <w:rsid w:val="005F74A6"/>
    <w:rsid w:val="005F7FB0"/>
    <w:rsid w:val="005FB249"/>
    <w:rsid w:val="006019AC"/>
    <w:rsid w:val="00601B88"/>
    <w:rsid w:val="006020A5"/>
    <w:rsid w:val="006023E8"/>
    <w:rsid w:val="0060318A"/>
    <w:rsid w:val="00605A1B"/>
    <w:rsid w:val="0060643F"/>
    <w:rsid w:val="006071D1"/>
    <w:rsid w:val="0061381F"/>
    <w:rsid w:val="0061625A"/>
    <w:rsid w:val="0061782E"/>
    <w:rsid w:val="00620091"/>
    <w:rsid w:val="006205E4"/>
    <w:rsid w:val="00621307"/>
    <w:rsid w:val="0062553D"/>
    <w:rsid w:val="00635DCB"/>
    <w:rsid w:val="00641465"/>
    <w:rsid w:val="00643E68"/>
    <w:rsid w:val="006444BD"/>
    <w:rsid w:val="0064718F"/>
    <w:rsid w:val="00652C3A"/>
    <w:rsid w:val="00653F2E"/>
    <w:rsid w:val="0065467D"/>
    <w:rsid w:val="00656479"/>
    <w:rsid w:val="006573D1"/>
    <w:rsid w:val="00657F51"/>
    <w:rsid w:val="0066040C"/>
    <w:rsid w:val="00662483"/>
    <w:rsid w:val="006656ED"/>
    <w:rsid w:val="0066588F"/>
    <w:rsid w:val="00666999"/>
    <w:rsid w:val="00666B83"/>
    <w:rsid w:val="006675E2"/>
    <w:rsid w:val="00667E32"/>
    <w:rsid w:val="006704A5"/>
    <w:rsid w:val="00671E59"/>
    <w:rsid w:val="00672496"/>
    <w:rsid w:val="006743B7"/>
    <w:rsid w:val="00674C6A"/>
    <w:rsid w:val="0067558A"/>
    <w:rsid w:val="00682A77"/>
    <w:rsid w:val="00683436"/>
    <w:rsid w:val="006846FC"/>
    <w:rsid w:val="00685629"/>
    <w:rsid w:val="00685BB8"/>
    <w:rsid w:val="006916E5"/>
    <w:rsid w:val="0069310A"/>
    <w:rsid w:val="006935E8"/>
    <w:rsid w:val="0069567B"/>
    <w:rsid w:val="00696B12"/>
    <w:rsid w:val="006974CA"/>
    <w:rsid w:val="006A3AAA"/>
    <w:rsid w:val="006A42C6"/>
    <w:rsid w:val="006A6716"/>
    <w:rsid w:val="006B1B76"/>
    <w:rsid w:val="006B1FAF"/>
    <w:rsid w:val="006B2206"/>
    <w:rsid w:val="006C01D1"/>
    <w:rsid w:val="006C0D9D"/>
    <w:rsid w:val="006C5FC0"/>
    <w:rsid w:val="006D205E"/>
    <w:rsid w:val="006D5952"/>
    <w:rsid w:val="006D5FCB"/>
    <w:rsid w:val="006E05B3"/>
    <w:rsid w:val="006E5918"/>
    <w:rsid w:val="006E635F"/>
    <w:rsid w:val="006E64D4"/>
    <w:rsid w:val="006E6FB7"/>
    <w:rsid w:val="006E76FF"/>
    <w:rsid w:val="006E7CF6"/>
    <w:rsid w:val="006F31E2"/>
    <w:rsid w:val="006F3FE5"/>
    <w:rsid w:val="00705014"/>
    <w:rsid w:val="0070616E"/>
    <w:rsid w:val="007068A5"/>
    <w:rsid w:val="00707038"/>
    <w:rsid w:val="00707ECF"/>
    <w:rsid w:val="00710472"/>
    <w:rsid w:val="00710F44"/>
    <w:rsid w:val="00712FA9"/>
    <w:rsid w:val="0071370E"/>
    <w:rsid w:val="00713CEE"/>
    <w:rsid w:val="00713F5A"/>
    <w:rsid w:val="00720D93"/>
    <w:rsid w:val="007217A2"/>
    <w:rsid w:val="007272EF"/>
    <w:rsid w:val="0073024A"/>
    <w:rsid w:val="007321C6"/>
    <w:rsid w:val="00732965"/>
    <w:rsid w:val="00737EC4"/>
    <w:rsid w:val="007416BF"/>
    <w:rsid w:val="007421F9"/>
    <w:rsid w:val="00745D2F"/>
    <w:rsid w:val="00746495"/>
    <w:rsid w:val="00746ACB"/>
    <w:rsid w:val="00751D5F"/>
    <w:rsid w:val="00752F43"/>
    <w:rsid w:val="00754520"/>
    <w:rsid w:val="00760F4A"/>
    <w:rsid w:val="00762070"/>
    <w:rsid w:val="00762D47"/>
    <w:rsid w:val="0076361B"/>
    <w:rsid w:val="0076483F"/>
    <w:rsid w:val="007707C2"/>
    <w:rsid w:val="00775C2E"/>
    <w:rsid w:val="00776373"/>
    <w:rsid w:val="00776B74"/>
    <w:rsid w:val="00777E4D"/>
    <w:rsid w:val="00782279"/>
    <w:rsid w:val="00784225"/>
    <w:rsid w:val="00786DF6"/>
    <w:rsid w:val="00787671"/>
    <w:rsid w:val="00787A9D"/>
    <w:rsid w:val="00791698"/>
    <w:rsid w:val="00791775"/>
    <w:rsid w:val="00791E72"/>
    <w:rsid w:val="00793475"/>
    <w:rsid w:val="00794F6E"/>
    <w:rsid w:val="00795D20"/>
    <w:rsid w:val="00797F11"/>
    <w:rsid w:val="007A45BD"/>
    <w:rsid w:val="007A4CB7"/>
    <w:rsid w:val="007A4F22"/>
    <w:rsid w:val="007A5615"/>
    <w:rsid w:val="007B0A53"/>
    <w:rsid w:val="007B10EC"/>
    <w:rsid w:val="007B2943"/>
    <w:rsid w:val="007B2979"/>
    <w:rsid w:val="007B36BC"/>
    <w:rsid w:val="007B3A4E"/>
    <w:rsid w:val="007B3F10"/>
    <w:rsid w:val="007B591B"/>
    <w:rsid w:val="007B7755"/>
    <w:rsid w:val="007C23DB"/>
    <w:rsid w:val="007D4D18"/>
    <w:rsid w:val="007D6317"/>
    <w:rsid w:val="007E096A"/>
    <w:rsid w:val="007E32D0"/>
    <w:rsid w:val="007E4B53"/>
    <w:rsid w:val="007E5567"/>
    <w:rsid w:val="007E70F0"/>
    <w:rsid w:val="007F29BB"/>
    <w:rsid w:val="007F4AA6"/>
    <w:rsid w:val="008006BF"/>
    <w:rsid w:val="00805025"/>
    <w:rsid w:val="00813A75"/>
    <w:rsid w:val="00816849"/>
    <w:rsid w:val="00816B6E"/>
    <w:rsid w:val="0082148A"/>
    <w:rsid w:val="0082185F"/>
    <w:rsid w:val="008229BB"/>
    <w:rsid w:val="008241BD"/>
    <w:rsid w:val="008268B2"/>
    <w:rsid w:val="0083135C"/>
    <w:rsid w:val="00831E4A"/>
    <w:rsid w:val="00832339"/>
    <w:rsid w:val="008333C2"/>
    <w:rsid w:val="008347C7"/>
    <w:rsid w:val="0083494A"/>
    <w:rsid w:val="0083506A"/>
    <w:rsid w:val="00835837"/>
    <w:rsid w:val="00840657"/>
    <w:rsid w:val="00840E78"/>
    <w:rsid w:val="00841C9A"/>
    <w:rsid w:val="00844CD5"/>
    <w:rsid w:val="0085114A"/>
    <w:rsid w:val="008537E2"/>
    <w:rsid w:val="00854727"/>
    <w:rsid w:val="00856A70"/>
    <w:rsid w:val="00860240"/>
    <w:rsid w:val="00860CF1"/>
    <w:rsid w:val="008623E9"/>
    <w:rsid w:val="00862A86"/>
    <w:rsid w:val="008701A2"/>
    <w:rsid w:val="0087069A"/>
    <w:rsid w:val="00870F52"/>
    <w:rsid w:val="00876ADE"/>
    <w:rsid w:val="0087779A"/>
    <w:rsid w:val="00887DC8"/>
    <w:rsid w:val="00892378"/>
    <w:rsid w:val="00892EE0"/>
    <w:rsid w:val="00893090"/>
    <w:rsid w:val="00893316"/>
    <w:rsid w:val="00893552"/>
    <w:rsid w:val="00895062"/>
    <w:rsid w:val="008960D7"/>
    <w:rsid w:val="008A4FFA"/>
    <w:rsid w:val="008A5BC8"/>
    <w:rsid w:val="008A7106"/>
    <w:rsid w:val="008A7D73"/>
    <w:rsid w:val="008B0A20"/>
    <w:rsid w:val="008B0CEF"/>
    <w:rsid w:val="008B355E"/>
    <w:rsid w:val="008B4860"/>
    <w:rsid w:val="008C0C88"/>
    <w:rsid w:val="008C1C90"/>
    <w:rsid w:val="008C435E"/>
    <w:rsid w:val="008C4420"/>
    <w:rsid w:val="008C51F3"/>
    <w:rsid w:val="008C6DDA"/>
    <w:rsid w:val="008C7747"/>
    <w:rsid w:val="008D4666"/>
    <w:rsid w:val="008D7982"/>
    <w:rsid w:val="008E2232"/>
    <w:rsid w:val="008E278E"/>
    <w:rsid w:val="008E557E"/>
    <w:rsid w:val="008E74D6"/>
    <w:rsid w:val="008F366F"/>
    <w:rsid w:val="008F5B50"/>
    <w:rsid w:val="008F5DC8"/>
    <w:rsid w:val="008F71C5"/>
    <w:rsid w:val="009019F7"/>
    <w:rsid w:val="00901D51"/>
    <w:rsid w:val="009025B1"/>
    <w:rsid w:val="00902C5E"/>
    <w:rsid w:val="00903A86"/>
    <w:rsid w:val="00903CC8"/>
    <w:rsid w:val="0090548A"/>
    <w:rsid w:val="0091032E"/>
    <w:rsid w:val="00911D0F"/>
    <w:rsid w:val="00913584"/>
    <w:rsid w:val="00915D39"/>
    <w:rsid w:val="009175C0"/>
    <w:rsid w:val="0092034C"/>
    <w:rsid w:val="009206DD"/>
    <w:rsid w:val="009209B0"/>
    <w:rsid w:val="009245AD"/>
    <w:rsid w:val="009252D8"/>
    <w:rsid w:val="0092536E"/>
    <w:rsid w:val="00926345"/>
    <w:rsid w:val="009301A4"/>
    <w:rsid w:val="00930CD6"/>
    <w:rsid w:val="0093287F"/>
    <w:rsid w:val="00933EE6"/>
    <w:rsid w:val="00934CFC"/>
    <w:rsid w:val="009350D8"/>
    <w:rsid w:val="0093758E"/>
    <w:rsid w:val="00940AEC"/>
    <w:rsid w:val="009453DC"/>
    <w:rsid w:val="009505B3"/>
    <w:rsid w:val="009527A8"/>
    <w:rsid w:val="00955FE2"/>
    <w:rsid w:val="009613F5"/>
    <w:rsid w:val="009628F9"/>
    <w:rsid w:val="009629EF"/>
    <w:rsid w:val="00962C17"/>
    <w:rsid w:val="009636D3"/>
    <w:rsid w:val="0097117D"/>
    <w:rsid w:val="009732E3"/>
    <w:rsid w:val="00973734"/>
    <w:rsid w:val="00975719"/>
    <w:rsid w:val="0097609E"/>
    <w:rsid w:val="00976D3B"/>
    <w:rsid w:val="00976EC1"/>
    <w:rsid w:val="00980714"/>
    <w:rsid w:val="0098309C"/>
    <w:rsid w:val="00983D92"/>
    <w:rsid w:val="00986241"/>
    <w:rsid w:val="009869D7"/>
    <w:rsid w:val="0099007A"/>
    <w:rsid w:val="009903ED"/>
    <w:rsid w:val="00991EB2"/>
    <w:rsid w:val="00993231"/>
    <w:rsid w:val="00994554"/>
    <w:rsid w:val="00994F7A"/>
    <w:rsid w:val="009A1537"/>
    <w:rsid w:val="009A3FE7"/>
    <w:rsid w:val="009A44CB"/>
    <w:rsid w:val="009A490B"/>
    <w:rsid w:val="009A4BB5"/>
    <w:rsid w:val="009A644A"/>
    <w:rsid w:val="009B00A3"/>
    <w:rsid w:val="009B3118"/>
    <w:rsid w:val="009B4B2F"/>
    <w:rsid w:val="009B5918"/>
    <w:rsid w:val="009B70BF"/>
    <w:rsid w:val="009B78D0"/>
    <w:rsid w:val="009C20F1"/>
    <w:rsid w:val="009D19F0"/>
    <w:rsid w:val="009D2B51"/>
    <w:rsid w:val="009D3BC1"/>
    <w:rsid w:val="009D3D03"/>
    <w:rsid w:val="009D556B"/>
    <w:rsid w:val="009D72A1"/>
    <w:rsid w:val="009D76BE"/>
    <w:rsid w:val="009E0091"/>
    <w:rsid w:val="009E0F3F"/>
    <w:rsid w:val="009E228D"/>
    <w:rsid w:val="009E4AC8"/>
    <w:rsid w:val="009E5F0C"/>
    <w:rsid w:val="009E5F6C"/>
    <w:rsid w:val="009E7CAE"/>
    <w:rsid w:val="009F2105"/>
    <w:rsid w:val="009F484C"/>
    <w:rsid w:val="009F69F1"/>
    <w:rsid w:val="009F6D4C"/>
    <w:rsid w:val="00A001E4"/>
    <w:rsid w:val="00A0112B"/>
    <w:rsid w:val="00A0408F"/>
    <w:rsid w:val="00A04AF9"/>
    <w:rsid w:val="00A07324"/>
    <w:rsid w:val="00A10F5B"/>
    <w:rsid w:val="00A20065"/>
    <w:rsid w:val="00A2093A"/>
    <w:rsid w:val="00A21101"/>
    <w:rsid w:val="00A21721"/>
    <w:rsid w:val="00A219DE"/>
    <w:rsid w:val="00A32453"/>
    <w:rsid w:val="00A34B2E"/>
    <w:rsid w:val="00A36389"/>
    <w:rsid w:val="00A4067C"/>
    <w:rsid w:val="00A409AE"/>
    <w:rsid w:val="00A41576"/>
    <w:rsid w:val="00A42296"/>
    <w:rsid w:val="00A443E2"/>
    <w:rsid w:val="00A513A5"/>
    <w:rsid w:val="00A51DB2"/>
    <w:rsid w:val="00A53BA9"/>
    <w:rsid w:val="00A55033"/>
    <w:rsid w:val="00A55056"/>
    <w:rsid w:val="00A550E0"/>
    <w:rsid w:val="00A56A0E"/>
    <w:rsid w:val="00A5785F"/>
    <w:rsid w:val="00A63EE5"/>
    <w:rsid w:val="00A66992"/>
    <w:rsid w:val="00A72EF0"/>
    <w:rsid w:val="00A7372F"/>
    <w:rsid w:val="00A74C51"/>
    <w:rsid w:val="00A76915"/>
    <w:rsid w:val="00A76FCA"/>
    <w:rsid w:val="00A8393D"/>
    <w:rsid w:val="00A85505"/>
    <w:rsid w:val="00A868C3"/>
    <w:rsid w:val="00A918BF"/>
    <w:rsid w:val="00A91C7F"/>
    <w:rsid w:val="00A92942"/>
    <w:rsid w:val="00AA45DE"/>
    <w:rsid w:val="00AA4D10"/>
    <w:rsid w:val="00AB624E"/>
    <w:rsid w:val="00AC0822"/>
    <w:rsid w:val="00AC3ACA"/>
    <w:rsid w:val="00AC7E93"/>
    <w:rsid w:val="00AD2248"/>
    <w:rsid w:val="00AD3B90"/>
    <w:rsid w:val="00AD4486"/>
    <w:rsid w:val="00AE13E4"/>
    <w:rsid w:val="00AE2636"/>
    <w:rsid w:val="00AE2655"/>
    <w:rsid w:val="00AE4485"/>
    <w:rsid w:val="00AE7EFB"/>
    <w:rsid w:val="00AF0A8D"/>
    <w:rsid w:val="00AF3B8B"/>
    <w:rsid w:val="00AF420F"/>
    <w:rsid w:val="00B01BAC"/>
    <w:rsid w:val="00B06C87"/>
    <w:rsid w:val="00B078C6"/>
    <w:rsid w:val="00B1194A"/>
    <w:rsid w:val="00B161AB"/>
    <w:rsid w:val="00B21698"/>
    <w:rsid w:val="00B21840"/>
    <w:rsid w:val="00B2299E"/>
    <w:rsid w:val="00B236AE"/>
    <w:rsid w:val="00B23E41"/>
    <w:rsid w:val="00B24B75"/>
    <w:rsid w:val="00B250B2"/>
    <w:rsid w:val="00B25FAF"/>
    <w:rsid w:val="00B31357"/>
    <w:rsid w:val="00B3329C"/>
    <w:rsid w:val="00B332EF"/>
    <w:rsid w:val="00B353AD"/>
    <w:rsid w:val="00B35DBB"/>
    <w:rsid w:val="00B3631A"/>
    <w:rsid w:val="00B40622"/>
    <w:rsid w:val="00B451FC"/>
    <w:rsid w:val="00B467FA"/>
    <w:rsid w:val="00B46893"/>
    <w:rsid w:val="00B52C22"/>
    <w:rsid w:val="00B5386D"/>
    <w:rsid w:val="00B55895"/>
    <w:rsid w:val="00B55BC6"/>
    <w:rsid w:val="00B612F4"/>
    <w:rsid w:val="00B6522B"/>
    <w:rsid w:val="00B65D03"/>
    <w:rsid w:val="00B66835"/>
    <w:rsid w:val="00B72274"/>
    <w:rsid w:val="00B7655B"/>
    <w:rsid w:val="00B82E15"/>
    <w:rsid w:val="00B855EA"/>
    <w:rsid w:val="00B9365A"/>
    <w:rsid w:val="00B939E0"/>
    <w:rsid w:val="00B96D8F"/>
    <w:rsid w:val="00B970F5"/>
    <w:rsid w:val="00B978D7"/>
    <w:rsid w:val="00BA0ABC"/>
    <w:rsid w:val="00BA1B27"/>
    <w:rsid w:val="00BA1EE1"/>
    <w:rsid w:val="00BA2029"/>
    <w:rsid w:val="00BA4C1E"/>
    <w:rsid w:val="00BA68A0"/>
    <w:rsid w:val="00BA7CCB"/>
    <w:rsid w:val="00BB05D0"/>
    <w:rsid w:val="00BB304F"/>
    <w:rsid w:val="00BB3BA9"/>
    <w:rsid w:val="00BB45AF"/>
    <w:rsid w:val="00BB68A2"/>
    <w:rsid w:val="00BB6C99"/>
    <w:rsid w:val="00BC0857"/>
    <w:rsid w:val="00BC1CC2"/>
    <w:rsid w:val="00BC3BC8"/>
    <w:rsid w:val="00BC5DC5"/>
    <w:rsid w:val="00BD5045"/>
    <w:rsid w:val="00BD7A04"/>
    <w:rsid w:val="00BD7D80"/>
    <w:rsid w:val="00BE0428"/>
    <w:rsid w:val="00BE210F"/>
    <w:rsid w:val="00BE2315"/>
    <w:rsid w:val="00BF0BF4"/>
    <w:rsid w:val="00BF17D5"/>
    <w:rsid w:val="00BF5B75"/>
    <w:rsid w:val="00BF68D0"/>
    <w:rsid w:val="00BF6FE0"/>
    <w:rsid w:val="00BF7654"/>
    <w:rsid w:val="00C004D3"/>
    <w:rsid w:val="00C0066A"/>
    <w:rsid w:val="00C0756D"/>
    <w:rsid w:val="00C10596"/>
    <w:rsid w:val="00C112CF"/>
    <w:rsid w:val="00C14204"/>
    <w:rsid w:val="00C14D8B"/>
    <w:rsid w:val="00C15C82"/>
    <w:rsid w:val="00C15E1C"/>
    <w:rsid w:val="00C17432"/>
    <w:rsid w:val="00C209C3"/>
    <w:rsid w:val="00C2219F"/>
    <w:rsid w:val="00C22CED"/>
    <w:rsid w:val="00C24ADE"/>
    <w:rsid w:val="00C31C94"/>
    <w:rsid w:val="00C33F21"/>
    <w:rsid w:val="00C4035F"/>
    <w:rsid w:val="00C40B35"/>
    <w:rsid w:val="00C41FAB"/>
    <w:rsid w:val="00C421A6"/>
    <w:rsid w:val="00C44430"/>
    <w:rsid w:val="00C4717C"/>
    <w:rsid w:val="00C50E28"/>
    <w:rsid w:val="00C522B3"/>
    <w:rsid w:val="00C527DA"/>
    <w:rsid w:val="00C52E44"/>
    <w:rsid w:val="00C558E5"/>
    <w:rsid w:val="00C5590B"/>
    <w:rsid w:val="00C578F2"/>
    <w:rsid w:val="00C57B71"/>
    <w:rsid w:val="00C60462"/>
    <w:rsid w:val="00C6434A"/>
    <w:rsid w:val="00C65242"/>
    <w:rsid w:val="00C67D51"/>
    <w:rsid w:val="00C7244C"/>
    <w:rsid w:val="00C73991"/>
    <w:rsid w:val="00C74550"/>
    <w:rsid w:val="00C74716"/>
    <w:rsid w:val="00C7626A"/>
    <w:rsid w:val="00C77FF3"/>
    <w:rsid w:val="00C80616"/>
    <w:rsid w:val="00C82D02"/>
    <w:rsid w:val="00C82D96"/>
    <w:rsid w:val="00C83B00"/>
    <w:rsid w:val="00C83E07"/>
    <w:rsid w:val="00C83FC9"/>
    <w:rsid w:val="00C911D8"/>
    <w:rsid w:val="00C9187B"/>
    <w:rsid w:val="00C94614"/>
    <w:rsid w:val="00C95EA7"/>
    <w:rsid w:val="00C9673D"/>
    <w:rsid w:val="00C96CFD"/>
    <w:rsid w:val="00CA014E"/>
    <w:rsid w:val="00CA0306"/>
    <w:rsid w:val="00CA31CE"/>
    <w:rsid w:val="00CA32B3"/>
    <w:rsid w:val="00CA4F83"/>
    <w:rsid w:val="00CA5B94"/>
    <w:rsid w:val="00CA77AD"/>
    <w:rsid w:val="00CB1468"/>
    <w:rsid w:val="00CB1B05"/>
    <w:rsid w:val="00CB2FB5"/>
    <w:rsid w:val="00CB33C2"/>
    <w:rsid w:val="00CB4603"/>
    <w:rsid w:val="00CB78F7"/>
    <w:rsid w:val="00CC335D"/>
    <w:rsid w:val="00CC3DA4"/>
    <w:rsid w:val="00CC4B77"/>
    <w:rsid w:val="00CC6A6D"/>
    <w:rsid w:val="00CD2121"/>
    <w:rsid w:val="00CD4B6E"/>
    <w:rsid w:val="00CE1547"/>
    <w:rsid w:val="00CE1647"/>
    <w:rsid w:val="00CE3648"/>
    <w:rsid w:val="00CE4F7C"/>
    <w:rsid w:val="00CE505A"/>
    <w:rsid w:val="00CE67E8"/>
    <w:rsid w:val="00CF1032"/>
    <w:rsid w:val="00CF2336"/>
    <w:rsid w:val="00CF3F38"/>
    <w:rsid w:val="00CF4881"/>
    <w:rsid w:val="00CF5E25"/>
    <w:rsid w:val="00CF6CB1"/>
    <w:rsid w:val="00D03E53"/>
    <w:rsid w:val="00D04B5C"/>
    <w:rsid w:val="00D05360"/>
    <w:rsid w:val="00D060A2"/>
    <w:rsid w:val="00D07E4A"/>
    <w:rsid w:val="00D13C2B"/>
    <w:rsid w:val="00D160FD"/>
    <w:rsid w:val="00D17FDF"/>
    <w:rsid w:val="00D219EB"/>
    <w:rsid w:val="00D24B1A"/>
    <w:rsid w:val="00D27324"/>
    <w:rsid w:val="00D30B14"/>
    <w:rsid w:val="00D31740"/>
    <w:rsid w:val="00D3238C"/>
    <w:rsid w:val="00D35BCE"/>
    <w:rsid w:val="00D36B94"/>
    <w:rsid w:val="00D40B76"/>
    <w:rsid w:val="00D40FCF"/>
    <w:rsid w:val="00D44B66"/>
    <w:rsid w:val="00D46986"/>
    <w:rsid w:val="00D469A4"/>
    <w:rsid w:val="00D5149A"/>
    <w:rsid w:val="00D517EE"/>
    <w:rsid w:val="00D53168"/>
    <w:rsid w:val="00D53335"/>
    <w:rsid w:val="00D56257"/>
    <w:rsid w:val="00D56806"/>
    <w:rsid w:val="00D57BF2"/>
    <w:rsid w:val="00D60831"/>
    <w:rsid w:val="00D6288B"/>
    <w:rsid w:val="00D62ACE"/>
    <w:rsid w:val="00D63490"/>
    <w:rsid w:val="00D64164"/>
    <w:rsid w:val="00D65FF3"/>
    <w:rsid w:val="00D6759F"/>
    <w:rsid w:val="00D7014A"/>
    <w:rsid w:val="00D70193"/>
    <w:rsid w:val="00D71724"/>
    <w:rsid w:val="00D729E4"/>
    <w:rsid w:val="00D733D5"/>
    <w:rsid w:val="00D83E29"/>
    <w:rsid w:val="00D83FBD"/>
    <w:rsid w:val="00D85029"/>
    <w:rsid w:val="00D855DD"/>
    <w:rsid w:val="00D8670D"/>
    <w:rsid w:val="00D87557"/>
    <w:rsid w:val="00D90029"/>
    <w:rsid w:val="00D91304"/>
    <w:rsid w:val="00D933E7"/>
    <w:rsid w:val="00D941D4"/>
    <w:rsid w:val="00DA039E"/>
    <w:rsid w:val="00DA3F1F"/>
    <w:rsid w:val="00DA6358"/>
    <w:rsid w:val="00DA7DB7"/>
    <w:rsid w:val="00DB1C68"/>
    <w:rsid w:val="00DB2D6B"/>
    <w:rsid w:val="00DB33F5"/>
    <w:rsid w:val="00DB5B10"/>
    <w:rsid w:val="00DB7C50"/>
    <w:rsid w:val="00DC0E14"/>
    <w:rsid w:val="00DC1855"/>
    <w:rsid w:val="00DC678B"/>
    <w:rsid w:val="00DD29F4"/>
    <w:rsid w:val="00DD3A7D"/>
    <w:rsid w:val="00DD45AB"/>
    <w:rsid w:val="00DD72DF"/>
    <w:rsid w:val="00DD7AB3"/>
    <w:rsid w:val="00DE1400"/>
    <w:rsid w:val="00DE1E10"/>
    <w:rsid w:val="00DE2B92"/>
    <w:rsid w:val="00DE399B"/>
    <w:rsid w:val="00DE42EC"/>
    <w:rsid w:val="00DE7CC6"/>
    <w:rsid w:val="00DF1992"/>
    <w:rsid w:val="00DF40FB"/>
    <w:rsid w:val="00DF55EE"/>
    <w:rsid w:val="00E026C9"/>
    <w:rsid w:val="00E03EDB"/>
    <w:rsid w:val="00E0555F"/>
    <w:rsid w:val="00E073EC"/>
    <w:rsid w:val="00E11850"/>
    <w:rsid w:val="00E12F7F"/>
    <w:rsid w:val="00E143B6"/>
    <w:rsid w:val="00E14E22"/>
    <w:rsid w:val="00E15F9E"/>
    <w:rsid w:val="00E16B28"/>
    <w:rsid w:val="00E170DB"/>
    <w:rsid w:val="00E17B80"/>
    <w:rsid w:val="00E205E2"/>
    <w:rsid w:val="00E2338A"/>
    <w:rsid w:val="00E23CA9"/>
    <w:rsid w:val="00E273B1"/>
    <w:rsid w:val="00E2772B"/>
    <w:rsid w:val="00E32441"/>
    <w:rsid w:val="00E34CA0"/>
    <w:rsid w:val="00E409B8"/>
    <w:rsid w:val="00E42BE0"/>
    <w:rsid w:val="00E44B23"/>
    <w:rsid w:val="00E44FB6"/>
    <w:rsid w:val="00E46019"/>
    <w:rsid w:val="00E504BC"/>
    <w:rsid w:val="00E51949"/>
    <w:rsid w:val="00E547C7"/>
    <w:rsid w:val="00E54A90"/>
    <w:rsid w:val="00E56BBA"/>
    <w:rsid w:val="00E573F6"/>
    <w:rsid w:val="00E6211A"/>
    <w:rsid w:val="00E66D70"/>
    <w:rsid w:val="00E67ED2"/>
    <w:rsid w:val="00E701F5"/>
    <w:rsid w:val="00E73D39"/>
    <w:rsid w:val="00E74D91"/>
    <w:rsid w:val="00E77CCE"/>
    <w:rsid w:val="00E80D49"/>
    <w:rsid w:val="00E81B7C"/>
    <w:rsid w:val="00E84252"/>
    <w:rsid w:val="00E84E36"/>
    <w:rsid w:val="00E8548F"/>
    <w:rsid w:val="00E90B64"/>
    <w:rsid w:val="00E90DE6"/>
    <w:rsid w:val="00E95CD4"/>
    <w:rsid w:val="00E971C1"/>
    <w:rsid w:val="00EA0E3B"/>
    <w:rsid w:val="00EA19EC"/>
    <w:rsid w:val="00EA3648"/>
    <w:rsid w:val="00EA3C62"/>
    <w:rsid w:val="00EA52F5"/>
    <w:rsid w:val="00EA534A"/>
    <w:rsid w:val="00EA5D7B"/>
    <w:rsid w:val="00EA6195"/>
    <w:rsid w:val="00EB11B9"/>
    <w:rsid w:val="00EB1D1A"/>
    <w:rsid w:val="00EB4D02"/>
    <w:rsid w:val="00EC0942"/>
    <w:rsid w:val="00EC1B5E"/>
    <w:rsid w:val="00EC470A"/>
    <w:rsid w:val="00ED01E8"/>
    <w:rsid w:val="00ED39C8"/>
    <w:rsid w:val="00ED58AD"/>
    <w:rsid w:val="00EE2354"/>
    <w:rsid w:val="00EE68F4"/>
    <w:rsid w:val="00EE7BB4"/>
    <w:rsid w:val="00EF04B9"/>
    <w:rsid w:val="00EF4AAD"/>
    <w:rsid w:val="00EF7310"/>
    <w:rsid w:val="00F03899"/>
    <w:rsid w:val="00F03B3C"/>
    <w:rsid w:val="00F043CA"/>
    <w:rsid w:val="00F04523"/>
    <w:rsid w:val="00F04550"/>
    <w:rsid w:val="00F05A1B"/>
    <w:rsid w:val="00F125BD"/>
    <w:rsid w:val="00F13492"/>
    <w:rsid w:val="00F13C22"/>
    <w:rsid w:val="00F13EC3"/>
    <w:rsid w:val="00F2017B"/>
    <w:rsid w:val="00F2097B"/>
    <w:rsid w:val="00F209F7"/>
    <w:rsid w:val="00F2100A"/>
    <w:rsid w:val="00F21965"/>
    <w:rsid w:val="00F27679"/>
    <w:rsid w:val="00F37FC1"/>
    <w:rsid w:val="00F42980"/>
    <w:rsid w:val="00F50148"/>
    <w:rsid w:val="00F561BF"/>
    <w:rsid w:val="00F564E0"/>
    <w:rsid w:val="00F56923"/>
    <w:rsid w:val="00F616DD"/>
    <w:rsid w:val="00F62BD2"/>
    <w:rsid w:val="00F70EC4"/>
    <w:rsid w:val="00F71CF5"/>
    <w:rsid w:val="00F7499F"/>
    <w:rsid w:val="00F80695"/>
    <w:rsid w:val="00F82DCB"/>
    <w:rsid w:val="00F85E37"/>
    <w:rsid w:val="00F86D61"/>
    <w:rsid w:val="00F87168"/>
    <w:rsid w:val="00F8780E"/>
    <w:rsid w:val="00F904F0"/>
    <w:rsid w:val="00F90955"/>
    <w:rsid w:val="00F90E65"/>
    <w:rsid w:val="00F91F8D"/>
    <w:rsid w:val="00F92708"/>
    <w:rsid w:val="00F96B69"/>
    <w:rsid w:val="00F96C22"/>
    <w:rsid w:val="00F96F78"/>
    <w:rsid w:val="00FA05C6"/>
    <w:rsid w:val="00FA0BEF"/>
    <w:rsid w:val="00FA0D39"/>
    <w:rsid w:val="00FA2252"/>
    <w:rsid w:val="00FA3CB3"/>
    <w:rsid w:val="00FA4424"/>
    <w:rsid w:val="00FA4A58"/>
    <w:rsid w:val="00FA6BF9"/>
    <w:rsid w:val="00FB0733"/>
    <w:rsid w:val="00FB0CCD"/>
    <w:rsid w:val="00FB13FC"/>
    <w:rsid w:val="00FB3327"/>
    <w:rsid w:val="00FB3609"/>
    <w:rsid w:val="00FB3886"/>
    <w:rsid w:val="00FB4A09"/>
    <w:rsid w:val="00FC1DDA"/>
    <w:rsid w:val="00FD1177"/>
    <w:rsid w:val="00FD27CC"/>
    <w:rsid w:val="00FD3186"/>
    <w:rsid w:val="00FD38CA"/>
    <w:rsid w:val="00FD3EDD"/>
    <w:rsid w:val="00FD4BB5"/>
    <w:rsid w:val="00FD6CED"/>
    <w:rsid w:val="00FE0F6C"/>
    <w:rsid w:val="00FE442F"/>
    <w:rsid w:val="00FE4BE8"/>
    <w:rsid w:val="00FE5F8D"/>
    <w:rsid w:val="00FE714C"/>
    <w:rsid w:val="00FE74FE"/>
    <w:rsid w:val="00FE76F1"/>
    <w:rsid w:val="00FE7BF6"/>
    <w:rsid w:val="00FF2245"/>
    <w:rsid w:val="01093987"/>
    <w:rsid w:val="0213A6A3"/>
    <w:rsid w:val="026A88F7"/>
    <w:rsid w:val="04A289C9"/>
    <w:rsid w:val="05473DA5"/>
    <w:rsid w:val="05BA4E56"/>
    <w:rsid w:val="05E5544B"/>
    <w:rsid w:val="069D17B1"/>
    <w:rsid w:val="07542E2F"/>
    <w:rsid w:val="07FE0962"/>
    <w:rsid w:val="08A1D0C9"/>
    <w:rsid w:val="0993503F"/>
    <w:rsid w:val="09CC3BF6"/>
    <w:rsid w:val="0B2045E1"/>
    <w:rsid w:val="0BC587A5"/>
    <w:rsid w:val="0BD74417"/>
    <w:rsid w:val="0C2A7541"/>
    <w:rsid w:val="0CF0A3C8"/>
    <w:rsid w:val="0DE200F5"/>
    <w:rsid w:val="0ECA3AA4"/>
    <w:rsid w:val="10652D1C"/>
    <w:rsid w:val="10D82306"/>
    <w:rsid w:val="1230A488"/>
    <w:rsid w:val="1292D61D"/>
    <w:rsid w:val="1315C146"/>
    <w:rsid w:val="14610EA3"/>
    <w:rsid w:val="14B690F2"/>
    <w:rsid w:val="14FA583E"/>
    <w:rsid w:val="15B8983F"/>
    <w:rsid w:val="15ED143F"/>
    <w:rsid w:val="1669D927"/>
    <w:rsid w:val="16944883"/>
    <w:rsid w:val="17DBDE9C"/>
    <w:rsid w:val="1872A376"/>
    <w:rsid w:val="1947D14B"/>
    <w:rsid w:val="1A1D6845"/>
    <w:rsid w:val="1A8AC768"/>
    <w:rsid w:val="1B737416"/>
    <w:rsid w:val="1B7955DA"/>
    <w:rsid w:val="1BDAE090"/>
    <w:rsid w:val="1C969CCF"/>
    <w:rsid w:val="1D585826"/>
    <w:rsid w:val="1D91A6C7"/>
    <w:rsid w:val="1E22D783"/>
    <w:rsid w:val="1F1CB8F8"/>
    <w:rsid w:val="1F95481E"/>
    <w:rsid w:val="2300D92E"/>
    <w:rsid w:val="23587EA9"/>
    <w:rsid w:val="24CC7FE1"/>
    <w:rsid w:val="2507920D"/>
    <w:rsid w:val="254593CE"/>
    <w:rsid w:val="25A89E12"/>
    <w:rsid w:val="270CCA53"/>
    <w:rsid w:val="27D5C215"/>
    <w:rsid w:val="28AB613E"/>
    <w:rsid w:val="297DC24D"/>
    <w:rsid w:val="2A2364A2"/>
    <w:rsid w:val="2A348FA8"/>
    <w:rsid w:val="2C1CC044"/>
    <w:rsid w:val="2C44C367"/>
    <w:rsid w:val="2D3CDF9A"/>
    <w:rsid w:val="2EC753F2"/>
    <w:rsid w:val="2FB0E588"/>
    <w:rsid w:val="3103E80F"/>
    <w:rsid w:val="31CB2A75"/>
    <w:rsid w:val="3257211C"/>
    <w:rsid w:val="337E159B"/>
    <w:rsid w:val="33A4BD10"/>
    <w:rsid w:val="33E10B70"/>
    <w:rsid w:val="341371B2"/>
    <w:rsid w:val="349028F9"/>
    <w:rsid w:val="34993284"/>
    <w:rsid w:val="3640EC94"/>
    <w:rsid w:val="3667A7F9"/>
    <w:rsid w:val="368C1BD5"/>
    <w:rsid w:val="36FA250C"/>
    <w:rsid w:val="3851DFC3"/>
    <w:rsid w:val="38985CF3"/>
    <w:rsid w:val="38EAB53C"/>
    <w:rsid w:val="392486D4"/>
    <w:rsid w:val="397CA93F"/>
    <w:rsid w:val="39E87ADA"/>
    <w:rsid w:val="3B5AF0FF"/>
    <w:rsid w:val="3C34EC20"/>
    <w:rsid w:val="3CB2D462"/>
    <w:rsid w:val="3DBB2312"/>
    <w:rsid w:val="3E58954E"/>
    <w:rsid w:val="3EA35E69"/>
    <w:rsid w:val="3EB70787"/>
    <w:rsid w:val="3FA33F8F"/>
    <w:rsid w:val="40EA2C87"/>
    <w:rsid w:val="4117D088"/>
    <w:rsid w:val="418A4510"/>
    <w:rsid w:val="41DA6336"/>
    <w:rsid w:val="41E536C5"/>
    <w:rsid w:val="41F224AE"/>
    <w:rsid w:val="4354D9BC"/>
    <w:rsid w:val="4455ADC4"/>
    <w:rsid w:val="44C7C5EB"/>
    <w:rsid w:val="45A63AFC"/>
    <w:rsid w:val="46BD61E9"/>
    <w:rsid w:val="470226A7"/>
    <w:rsid w:val="475C1427"/>
    <w:rsid w:val="478D5986"/>
    <w:rsid w:val="4AEE41FA"/>
    <w:rsid w:val="4B4E36EC"/>
    <w:rsid w:val="4B6F579F"/>
    <w:rsid w:val="4BCE9CB0"/>
    <w:rsid w:val="4D657CAC"/>
    <w:rsid w:val="4DA8B1D9"/>
    <w:rsid w:val="4F866E39"/>
    <w:rsid w:val="4FCD3834"/>
    <w:rsid w:val="5165562E"/>
    <w:rsid w:val="52338D66"/>
    <w:rsid w:val="527F8FB4"/>
    <w:rsid w:val="53D033BB"/>
    <w:rsid w:val="53F355E6"/>
    <w:rsid w:val="5510C5A6"/>
    <w:rsid w:val="563C27D0"/>
    <w:rsid w:val="56889EE6"/>
    <w:rsid w:val="568F99AE"/>
    <w:rsid w:val="56AC80A2"/>
    <w:rsid w:val="57EEF3D4"/>
    <w:rsid w:val="5A0004FC"/>
    <w:rsid w:val="5A149AB1"/>
    <w:rsid w:val="5BD63E0E"/>
    <w:rsid w:val="5C4AB4D6"/>
    <w:rsid w:val="5C63ED28"/>
    <w:rsid w:val="5D755461"/>
    <w:rsid w:val="5D7D9A79"/>
    <w:rsid w:val="5D7F42EB"/>
    <w:rsid w:val="5DD5D18F"/>
    <w:rsid w:val="5E59D494"/>
    <w:rsid w:val="5F4899D4"/>
    <w:rsid w:val="60374B7D"/>
    <w:rsid w:val="6073F6CB"/>
    <w:rsid w:val="60F39946"/>
    <w:rsid w:val="6180346A"/>
    <w:rsid w:val="630D8A7A"/>
    <w:rsid w:val="63274637"/>
    <w:rsid w:val="67A10C6C"/>
    <w:rsid w:val="6912111A"/>
    <w:rsid w:val="69F96DBD"/>
    <w:rsid w:val="6B13E2F7"/>
    <w:rsid w:val="6BC43A11"/>
    <w:rsid w:val="6D1EF8FA"/>
    <w:rsid w:val="6D72C504"/>
    <w:rsid w:val="6DE6026F"/>
    <w:rsid w:val="6EB73FC1"/>
    <w:rsid w:val="6F134994"/>
    <w:rsid w:val="6F3BD66B"/>
    <w:rsid w:val="6F7C5C9F"/>
    <w:rsid w:val="6FFDD999"/>
    <w:rsid w:val="709C4418"/>
    <w:rsid w:val="727120EA"/>
    <w:rsid w:val="72CBF9EF"/>
    <w:rsid w:val="73033E6D"/>
    <w:rsid w:val="737127AD"/>
    <w:rsid w:val="73CD35DE"/>
    <w:rsid w:val="741419E1"/>
    <w:rsid w:val="74AB5535"/>
    <w:rsid w:val="74B7E0FE"/>
    <w:rsid w:val="74CB2608"/>
    <w:rsid w:val="76B6916A"/>
    <w:rsid w:val="76BB6E77"/>
    <w:rsid w:val="77A24B48"/>
    <w:rsid w:val="7866C0F1"/>
    <w:rsid w:val="78B2B388"/>
    <w:rsid w:val="78BD7071"/>
    <w:rsid w:val="78C7254C"/>
    <w:rsid w:val="79D0466B"/>
    <w:rsid w:val="7BC68C76"/>
    <w:rsid w:val="7C98AA2F"/>
    <w:rsid w:val="7CEC92A3"/>
    <w:rsid w:val="7D7F7E72"/>
    <w:rsid w:val="7D9BC08F"/>
    <w:rsid w:val="7DE84C60"/>
    <w:rsid w:val="7E1D1AA0"/>
    <w:rsid w:val="7E3E1312"/>
    <w:rsid w:val="7E57882A"/>
    <w:rsid w:val="7F0BFF69"/>
    <w:rsid w:val="7F6D455F"/>
    <w:rsid w:val="7F7602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38F1"/>
  <w15:chartTrackingRefBased/>
  <w15:docId w15:val="{27CA6920-8199-4164-9D6A-8EF580DB5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1B70"/>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2566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0751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E51949"/>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B939E0"/>
    <w:pPr>
      <w:spacing w:before="100" w:beforeAutospacing="1" w:after="100" w:afterAutospacing="1"/>
    </w:pPr>
  </w:style>
  <w:style w:type="paragraph" w:styleId="Odstavecseseznamem">
    <w:name w:val="List Paragraph"/>
    <w:basedOn w:val="Normln"/>
    <w:uiPriority w:val="34"/>
    <w:qFormat/>
    <w:rsid w:val="00B939E0"/>
    <w:pPr>
      <w:ind w:left="720"/>
      <w:contextualSpacing/>
    </w:pPr>
  </w:style>
  <w:style w:type="character" w:styleId="Siln">
    <w:name w:val="Strong"/>
    <w:basedOn w:val="Standardnpsmoodstavce"/>
    <w:uiPriority w:val="22"/>
    <w:qFormat/>
    <w:rsid w:val="007B2943"/>
    <w:rPr>
      <w:b/>
      <w:bCs/>
    </w:rPr>
  </w:style>
  <w:style w:type="character" w:styleId="Zdraznn">
    <w:name w:val="Emphasis"/>
    <w:basedOn w:val="Standardnpsmoodstavce"/>
    <w:uiPriority w:val="20"/>
    <w:qFormat/>
    <w:rsid w:val="007B2943"/>
    <w:rPr>
      <w:i/>
      <w:iCs/>
    </w:rPr>
  </w:style>
  <w:style w:type="character" w:styleId="Hypertextovodkaz">
    <w:name w:val="Hyperlink"/>
    <w:rsid w:val="007B2943"/>
    <w:rPr>
      <w:color w:val="0000FF"/>
      <w:u w:val="single"/>
    </w:rPr>
  </w:style>
  <w:style w:type="character" w:styleId="Odkaznakoment">
    <w:name w:val="annotation reference"/>
    <w:basedOn w:val="Standardnpsmoodstavce"/>
    <w:uiPriority w:val="99"/>
    <w:semiHidden/>
    <w:unhideWhenUsed/>
    <w:rsid w:val="004B4B0A"/>
    <w:rPr>
      <w:sz w:val="16"/>
      <w:szCs w:val="16"/>
    </w:rPr>
  </w:style>
  <w:style w:type="paragraph" w:styleId="Textkomente">
    <w:name w:val="annotation text"/>
    <w:basedOn w:val="Normln"/>
    <w:link w:val="TextkomenteChar"/>
    <w:uiPriority w:val="99"/>
    <w:unhideWhenUsed/>
    <w:rsid w:val="004B4B0A"/>
    <w:rPr>
      <w:sz w:val="20"/>
      <w:szCs w:val="20"/>
    </w:rPr>
  </w:style>
  <w:style w:type="character" w:customStyle="1" w:styleId="TextkomenteChar">
    <w:name w:val="Text komentáře Char"/>
    <w:basedOn w:val="Standardnpsmoodstavce"/>
    <w:link w:val="Textkomente"/>
    <w:uiPriority w:val="99"/>
    <w:rsid w:val="004B4B0A"/>
    <w:rPr>
      <w:sz w:val="20"/>
      <w:szCs w:val="20"/>
    </w:rPr>
  </w:style>
  <w:style w:type="paragraph" w:styleId="Pedmtkomente">
    <w:name w:val="annotation subject"/>
    <w:basedOn w:val="Textkomente"/>
    <w:next w:val="Textkomente"/>
    <w:link w:val="PedmtkomenteChar"/>
    <w:uiPriority w:val="99"/>
    <w:semiHidden/>
    <w:unhideWhenUsed/>
    <w:rsid w:val="004B4B0A"/>
    <w:rPr>
      <w:b/>
      <w:bCs/>
    </w:rPr>
  </w:style>
  <w:style w:type="character" w:customStyle="1" w:styleId="PedmtkomenteChar">
    <w:name w:val="Předmět komentáře Char"/>
    <w:basedOn w:val="TextkomenteChar"/>
    <w:link w:val="Pedmtkomente"/>
    <w:uiPriority w:val="99"/>
    <w:semiHidden/>
    <w:rsid w:val="004B4B0A"/>
    <w:rPr>
      <w:b/>
      <w:bCs/>
      <w:sz w:val="20"/>
      <w:szCs w:val="20"/>
    </w:rPr>
  </w:style>
  <w:style w:type="character" w:styleId="Nevyeenzmnka">
    <w:name w:val="Unresolved Mention"/>
    <w:basedOn w:val="Standardnpsmoodstavce"/>
    <w:uiPriority w:val="99"/>
    <w:semiHidden/>
    <w:unhideWhenUsed/>
    <w:rsid w:val="004B4B0A"/>
    <w:rPr>
      <w:color w:val="605E5C"/>
      <w:shd w:val="clear" w:color="auto" w:fill="E1DFDD"/>
    </w:rPr>
  </w:style>
  <w:style w:type="table" w:styleId="Mkatabulky">
    <w:name w:val="Table Grid"/>
    <w:basedOn w:val="Normlntabulka"/>
    <w:uiPriority w:val="39"/>
    <w:rsid w:val="00372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5470DD"/>
    <w:rPr>
      <w:color w:val="954F72" w:themeColor="followedHyperlink"/>
      <w:u w:val="single"/>
    </w:rPr>
  </w:style>
  <w:style w:type="character" w:customStyle="1" w:styleId="Nadpis1Char">
    <w:name w:val="Nadpis 1 Char"/>
    <w:basedOn w:val="Standardnpsmoodstavce"/>
    <w:link w:val="Nadpis1"/>
    <w:uiPriority w:val="9"/>
    <w:rsid w:val="0025661A"/>
    <w:rPr>
      <w:rFonts w:asciiTheme="majorHAnsi" w:eastAsiaTheme="majorEastAsia" w:hAnsiTheme="majorHAnsi" w:cstheme="majorBidi"/>
      <w:color w:val="2F5496" w:themeColor="accent1" w:themeShade="BF"/>
      <w:sz w:val="32"/>
      <w:szCs w:val="32"/>
    </w:rPr>
  </w:style>
  <w:style w:type="paragraph" w:styleId="Zkladntext">
    <w:name w:val="Body Text"/>
    <w:basedOn w:val="Normln"/>
    <w:link w:val="ZkladntextChar"/>
    <w:uiPriority w:val="99"/>
    <w:unhideWhenUsed/>
    <w:rsid w:val="0025661A"/>
    <w:pPr>
      <w:spacing w:after="120"/>
    </w:pPr>
  </w:style>
  <w:style w:type="character" w:customStyle="1" w:styleId="ZkladntextChar">
    <w:name w:val="Základní text Char"/>
    <w:basedOn w:val="Standardnpsmoodstavce"/>
    <w:link w:val="Zkladntext"/>
    <w:uiPriority w:val="99"/>
    <w:rsid w:val="0025661A"/>
  </w:style>
  <w:style w:type="paragraph" w:styleId="Revize">
    <w:name w:val="Revision"/>
    <w:hidden/>
    <w:uiPriority w:val="99"/>
    <w:semiHidden/>
    <w:rsid w:val="00662483"/>
    <w:pPr>
      <w:spacing w:after="0" w:line="240" w:lineRule="auto"/>
    </w:pPr>
  </w:style>
  <w:style w:type="character" w:customStyle="1" w:styleId="Nadpis3Char">
    <w:name w:val="Nadpis 3 Char"/>
    <w:basedOn w:val="Standardnpsmoodstavce"/>
    <w:link w:val="Nadpis3"/>
    <w:uiPriority w:val="9"/>
    <w:rsid w:val="00E51949"/>
    <w:rPr>
      <w:rFonts w:asciiTheme="majorHAnsi" w:eastAsiaTheme="majorEastAsia" w:hAnsiTheme="majorHAnsi" w:cstheme="majorBidi"/>
      <w:color w:val="1F3763" w:themeColor="accent1" w:themeShade="7F"/>
      <w:sz w:val="24"/>
      <w:szCs w:val="24"/>
    </w:rPr>
  </w:style>
  <w:style w:type="character" w:customStyle="1" w:styleId="Nadpis2Char">
    <w:name w:val="Nadpis 2 Char"/>
    <w:basedOn w:val="Standardnpsmoodstavce"/>
    <w:link w:val="Nadpis2"/>
    <w:uiPriority w:val="9"/>
    <w:semiHidden/>
    <w:rsid w:val="000751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5995">
      <w:bodyDiv w:val="1"/>
      <w:marLeft w:val="0"/>
      <w:marRight w:val="0"/>
      <w:marTop w:val="0"/>
      <w:marBottom w:val="0"/>
      <w:divBdr>
        <w:top w:val="none" w:sz="0" w:space="0" w:color="auto"/>
        <w:left w:val="none" w:sz="0" w:space="0" w:color="auto"/>
        <w:bottom w:val="none" w:sz="0" w:space="0" w:color="auto"/>
        <w:right w:val="none" w:sz="0" w:space="0" w:color="auto"/>
      </w:divBdr>
    </w:div>
    <w:div w:id="319162608">
      <w:bodyDiv w:val="1"/>
      <w:marLeft w:val="0"/>
      <w:marRight w:val="0"/>
      <w:marTop w:val="0"/>
      <w:marBottom w:val="0"/>
      <w:divBdr>
        <w:top w:val="none" w:sz="0" w:space="0" w:color="auto"/>
        <w:left w:val="none" w:sz="0" w:space="0" w:color="auto"/>
        <w:bottom w:val="none" w:sz="0" w:space="0" w:color="auto"/>
        <w:right w:val="none" w:sz="0" w:space="0" w:color="auto"/>
      </w:divBdr>
    </w:div>
    <w:div w:id="418212757">
      <w:bodyDiv w:val="1"/>
      <w:marLeft w:val="0"/>
      <w:marRight w:val="0"/>
      <w:marTop w:val="0"/>
      <w:marBottom w:val="0"/>
      <w:divBdr>
        <w:top w:val="none" w:sz="0" w:space="0" w:color="auto"/>
        <w:left w:val="none" w:sz="0" w:space="0" w:color="auto"/>
        <w:bottom w:val="none" w:sz="0" w:space="0" w:color="auto"/>
        <w:right w:val="none" w:sz="0" w:space="0" w:color="auto"/>
      </w:divBdr>
    </w:div>
    <w:div w:id="422189200">
      <w:bodyDiv w:val="1"/>
      <w:marLeft w:val="0"/>
      <w:marRight w:val="0"/>
      <w:marTop w:val="0"/>
      <w:marBottom w:val="0"/>
      <w:divBdr>
        <w:top w:val="none" w:sz="0" w:space="0" w:color="auto"/>
        <w:left w:val="none" w:sz="0" w:space="0" w:color="auto"/>
        <w:bottom w:val="none" w:sz="0" w:space="0" w:color="auto"/>
        <w:right w:val="none" w:sz="0" w:space="0" w:color="auto"/>
      </w:divBdr>
    </w:div>
    <w:div w:id="897516060">
      <w:bodyDiv w:val="1"/>
      <w:marLeft w:val="0"/>
      <w:marRight w:val="0"/>
      <w:marTop w:val="0"/>
      <w:marBottom w:val="0"/>
      <w:divBdr>
        <w:top w:val="none" w:sz="0" w:space="0" w:color="auto"/>
        <w:left w:val="none" w:sz="0" w:space="0" w:color="auto"/>
        <w:bottom w:val="none" w:sz="0" w:space="0" w:color="auto"/>
        <w:right w:val="none" w:sz="0" w:space="0" w:color="auto"/>
      </w:divBdr>
    </w:div>
    <w:div w:id="969939620">
      <w:bodyDiv w:val="1"/>
      <w:marLeft w:val="0"/>
      <w:marRight w:val="0"/>
      <w:marTop w:val="0"/>
      <w:marBottom w:val="0"/>
      <w:divBdr>
        <w:top w:val="none" w:sz="0" w:space="0" w:color="auto"/>
        <w:left w:val="none" w:sz="0" w:space="0" w:color="auto"/>
        <w:bottom w:val="none" w:sz="0" w:space="0" w:color="auto"/>
        <w:right w:val="none" w:sz="0" w:space="0" w:color="auto"/>
      </w:divBdr>
    </w:div>
    <w:div w:id="1074937172">
      <w:bodyDiv w:val="1"/>
      <w:marLeft w:val="0"/>
      <w:marRight w:val="0"/>
      <w:marTop w:val="0"/>
      <w:marBottom w:val="0"/>
      <w:divBdr>
        <w:top w:val="none" w:sz="0" w:space="0" w:color="auto"/>
        <w:left w:val="none" w:sz="0" w:space="0" w:color="auto"/>
        <w:bottom w:val="none" w:sz="0" w:space="0" w:color="auto"/>
        <w:right w:val="none" w:sz="0" w:space="0" w:color="auto"/>
      </w:divBdr>
    </w:div>
    <w:div w:id="1096514819">
      <w:bodyDiv w:val="1"/>
      <w:marLeft w:val="0"/>
      <w:marRight w:val="0"/>
      <w:marTop w:val="0"/>
      <w:marBottom w:val="0"/>
      <w:divBdr>
        <w:top w:val="none" w:sz="0" w:space="0" w:color="auto"/>
        <w:left w:val="none" w:sz="0" w:space="0" w:color="auto"/>
        <w:bottom w:val="none" w:sz="0" w:space="0" w:color="auto"/>
        <w:right w:val="none" w:sz="0" w:space="0" w:color="auto"/>
      </w:divBdr>
    </w:div>
    <w:div w:id="1271475174">
      <w:bodyDiv w:val="1"/>
      <w:marLeft w:val="0"/>
      <w:marRight w:val="0"/>
      <w:marTop w:val="0"/>
      <w:marBottom w:val="0"/>
      <w:divBdr>
        <w:top w:val="none" w:sz="0" w:space="0" w:color="auto"/>
        <w:left w:val="none" w:sz="0" w:space="0" w:color="auto"/>
        <w:bottom w:val="none" w:sz="0" w:space="0" w:color="auto"/>
        <w:right w:val="none" w:sz="0" w:space="0" w:color="auto"/>
      </w:divBdr>
    </w:div>
    <w:div w:id="1415201263">
      <w:bodyDiv w:val="1"/>
      <w:marLeft w:val="0"/>
      <w:marRight w:val="0"/>
      <w:marTop w:val="0"/>
      <w:marBottom w:val="0"/>
      <w:divBdr>
        <w:top w:val="none" w:sz="0" w:space="0" w:color="auto"/>
        <w:left w:val="none" w:sz="0" w:space="0" w:color="auto"/>
        <w:bottom w:val="none" w:sz="0" w:space="0" w:color="auto"/>
        <w:right w:val="none" w:sz="0" w:space="0" w:color="auto"/>
      </w:divBdr>
    </w:div>
    <w:div w:id="1425152778">
      <w:bodyDiv w:val="1"/>
      <w:marLeft w:val="0"/>
      <w:marRight w:val="0"/>
      <w:marTop w:val="0"/>
      <w:marBottom w:val="0"/>
      <w:divBdr>
        <w:top w:val="none" w:sz="0" w:space="0" w:color="auto"/>
        <w:left w:val="none" w:sz="0" w:space="0" w:color="auto"/>
        <w:bottom w:val="none" w:sz="0" w:space="0" w:color="auto"/>
        <w:right w:val="none" w:sz="0" w:space="0" w:color="auto"/>
      </w:divBdr>
    </w:div>
    <w:div w:id="1556774123">
      <w:bodyDiv w:val="1"/>
      <w:marLeft w:val="0"/>
      <w:marRight w:val="0"/>
      <w:marTop w:val="0"/>
      <w:marBottom w:val="0"/>
      <w:divBdr>
        <w:top w:val="none" w:sz="0" w:space="0" w:color="auto"/>
        <w:left w:val="none" w:sz="0" w:space="0" w:color="auto"/>
        <w:bottom w:val="none" w:sz="0" w:space="0" w:color="auto"/>
        <w:right w:val="none" w:sz="0" w:space="0" w:color="auto"/>
      </w:divBdr>
    </w:div>
    <w:div w:id="1735004815">
      <w:bodyDiv w:val="1"/>
      <w:marLeft w:val="0"/>
      <w:marRight w:val="0"/>
      <w:marTop w:val="0"/>
      <w:marBottom w:val="0"/>
      <w:divBdr>
        <w:top w:val="none" w:sz="0" w:space="0" w:color="auto"/>
        <w:left w:val="none" w:sz="0" w:space="0" w:color="auto"/>
        <w:bottom w:val="none" w:sz="0" w:space="0" w:color="auto"/>
        <w:right w:val="none" w:sz="0" w:space="0" w:color="auto"/>
      </w:divBdr>
    </w:div>
    <w:div w:id="1791626067">
      <w:bodyDiv w:val="1"/>
      <w:marLeft w:val="0"/>
      <w:marRight w:val="0"/>
      <w:marTop w:val="0"/>
      <w:marBottom w:val="0"/>
      <w:divBdr>
        <w:top w:val="none" w:sz="0" w:space="0" w:color="auto"/>
        <w:left w:val="none" w:sz="0" w:space="0" w:color="auto"/>
        <w:bottom w:val="none" w:sz="0" w:space="0" w:color="auto"/>
        <w:right w:val="none" w:sz="0" w:space="0" w:color="auto"/>
      </w:divBdr>
    </w:div>
    <w:div w:id="20462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cela.stefcova@crestcom.cz" TargetMode="External"/><Relationship Id="rId5" Type="http://schemas.openxmlformats.org/officeDocument/2006/relationships/styles" Target="styles.xml"/><Relationship Id="rId10" Type="http://schemas.openxmlformats.org/officeDocument/2006/relationships/hyperlink" Target="https://wilo.com/cz/cs/" TargetMode="External"/><Relationship Id="rId4" Type="http://schemas.openxmlformats.org/officeDocument/2006/relationships/numbering" Target="numbering.xml"/><Relationship Id="rId9" Type="http://schemas.openxmlformats.org/officeDocument/2006/relationships/hyperlink" Target="http://www.smernice-cov.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067355-8FDA-4D6E-A486-5B5B6778A52B}">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2.xml><?xml version="1.0" encoding="utf-8"?>
<ds:datastoreItem xmlns:ds="http://schemas.openxmlformats.org/officeDocument/2006/customXml" ds:itemID="{BF3327FD-7BF2-4A50-A87B-C74B7FC2F331}">
  <ds:schemaRefs>
    <ds:schemaRef ds:uri="http://schemas.microsoft.com/sharepoint/v3/contenttype/forms"/>
  </ds:schemaRefs>
</ds:datastoreItem>
</file>

<file path=customXml/itemProps3.xml><?xml version="1.0" encoding="utf-8"?>
<ds:datastoreItem xmlns:ds="http://schemas.openxmlformats.org/officeDocument/2006/customXml" ds:itemID="{CCD42264-BEBA-4C00-9D67-954444C44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1008</Words>
  <Characters>5949</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cp:keywords/>
  <dc:description/>
  <cp:lastModifiedBy>Kamila Žitňáková | CrestCommunications a.s.</cp:lastModifiedBy>
  <cp:revision>2</cp:revision>
  <cp:lastPrinted>2026-05-21T09:08:00Z</cp:lastPrinted>
  <dcterms:created xsi:type="dcterms:W3CDTF">2026-10-20T11:01:00Z</dcterms:created>
  <dcterms:modified xsi:type="dcterms:W3CDTF">2026-10-20T11:01:00Z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